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4141A" w14:textId="77777777" w:rsidR="001E2241" w:rsidRDefault="00DA34C4">
      <w:pPr>
        <w:pStyle w:val="Heading1"/>
        <w:spacing w:line="266" w:lineRule="auto"/>
      </w:pPr>
      <w:r>
        <w:t>NEW YORK STATE BAR ASSOCIATION ENVIRONMENTAL AND ENERGY LAW SECTION</w:t>
      </w:r>
    </w:p>
    <w:p w14:paraId="78EBFEF9" w14:textId="77777777" w:rsidR="004C16F1" w:rsidRDefault="00DA34C4" w:rsidP="004C16F1">
      <w:pPr>
        <w:spacing w:before="167"/>
        <w:ind w:left="1800" w:right="2020"/>
        <w:jc w:val="center"/>
        <w:rPr>
          <w:b/>
          <w:sz w:val="28"/>
        </w:rPr>
      </w:pPr>
      <w:r>
        <w:rPr>
          <w:b/>
          <w:sz w:val="28"/>
        </w:rPr>
        <w:t xml:space="preserve">Commitment to Diversity </w:t>
      </w:r>
      <w:r w:rsidR="004C16F1">
        <w:rPr>
          <w:b/>
          <w:sz w:val="28"/>
        </w:rPr>
        <w:t>and Inclusion</w:t>
      </w:r>
    </w:p>
    <w:p w14:paraId="5D23DD5F" w14:textId="34A5CF70" w:rsidR="001E2241" w:rsidRDefault="00632A2A" w:rsidP="0023609B">
      <w:pPr>
        <w:spacing w:before="167"/>
        <w:ind w:left="2880" w:right="1890" w:hanging="1080"/>
        <w:jc w:val="center"/>
        <w:rPr>
          <w:b/>
          <w:sz w:val="28"/>
        </w:rPr>
      </w:pPr>
      <w:r>
        <w:rPr>
          <w:b/>
          <w:sz w:val="28"/>
        </w:rPr>
        <w:t xml:space="preserve">Adopted </w:t>
      </w:r>
      <w:r w:rsidR="00962707">
        <w:rPr>
          <w:b/>
          <w:sz w:val="28"/>
        </w:rPr>
        <w:t>September</w:t>
      </w:r>
      <w:r w:rsidR="004C16F1">
        <w:rPr>
          <w:b/>
          <w:sz w:val="28"/>
        </w:rPr>
        <w:t xml:space="preserve"> </w:t>
      </w:r>
      <w:r>
        <w:rPr>
          <w:b/>
          <w:sz w:val="28"/>
        </w:rPr>
        <w:t xml:space="preserve">22, </w:t>
      </w:r>
      <w:r w:rsidR="004C16F1">
        <w:rPr>
          <w:b/>
          <w:sz w:val="28"/>
        </w:rPr>
        <w:t>2019</w:t>
      </w:r>
    </w:p>
    <w:p w14:paraId="0C9E26DD" w14:textId="77777777" w:rsidR="0023609B" w:rsidRDefault="0023609B">
      <w:pPr>
        <w:spacing w:before="167"/>
        <w:ind w:left="3554" w:right="3692"/>
        <w:jc w:val="center"/>
        <w:rPr>
          <w:b/>
          <w:sz w:val="28"/>
        </w:rPr>
      </w:pPr>
    </w:p>
    <w:p w14:paraId="1F904D92" w14:textId="77777777" w:rsidR="004C16F1" w:rsidRDefault="00DA34C4" w:rsidP="0023609B">
      <w:pPr>
        <w:pStyle w:val="Heading2"/>
        <w:ind w:left="6210" w:right="196" w:hanging="1170"/>
        <w:jc w:val="right"/>
      </w:pPr>
      <w:r>
        <w:t>Committee</w:t>
      </w:r>
      <w:r>
        <w:rPr>
          <w:spacing w:val="-6"/>
        </w:rPr>
        <w:t xml:space="preserve"> </w:t>
      </w:r>
      <w:r>
        <w:t>on</w:t>
      </w:r>
      <w:r>
        <w:rPr>
          <w:spacing w:val="-5"/>
        </w:rPr>
        <w:t xml:space="preserve"> </w:t>
      </w:r>
      <w:r>
        <w:t>Diversity</w:t>
      </w:r>
      <w:r w:rsidR="004C16F1">
        <w:t xml:space="preserve"> and Inclusion</w:t>
      </w:r>
    </w:p>
    <w:p w14:paraId="43F05AA1" w14:textId="141F2C15" w:rsidR="001E2241" w:rsidRDefault="00DA34C4" w:rsidP="0023609B">
      <w:pPr>
        <w:pStyle w:val="Heading2"/>
        <w:ind w:left="7200" w:right="196" w:hanging="1440"/>
        <w:jc w:val="right"/>
      </w:pPr>
      <w:r>
        <w:t xml:space="preserve"> </w:t>
      </w:r>
      <w:r w:rsidR="004C16F1">
        <w:t>Sarah Lobe</w:t>
      </w:r>
      <w:r>
        <w:rPr>
          <w:w w:val="99"/>
        </w:rPr>
        <w:t xml:space="preserve"> </w:t>
      </w:r>
      <w:r w:rsidR="0023609B">
        <w:rPr>
          <w:w w:val="99"/>
        </w:rPr>
        <w:t xml:space="preserve">and </w:t>
      </w:r>
      <w:r w:rsidR="004C16F1">
        <w:t>Christine Leas</w:t>
      </w:r>
    </w:p>
    <w:p w14:paraId="76D1B983" w14:textId="77777777" w:rsidR="001E2241" w:rsidRDefault="00DA34C4">
      <w:pPr>
        <w:ind w:right="197"/>
        <w:jc w:val="right"/>
        <w:rPr>
          <w:b/>
          <w:sz w:val="24"/>
        </w:rPr>
      </w:pPr>
      <w:r>
        <w:rPr>
          <w:b/>
          <w:spacing w:val="-1"/>
          <w:sz w:val="24"/>
        </w:rPr>
        <w:t>Co-Chairs</w:t>
      </w:r>
    </w:p>
    <w:p w14:paraId="66C6CD6D" w14:textId="77777777" w:rsidR="001E2241" w:rsidRPr="007E24E5" w:rsidRDefault="00DA34C4">
      <w:pPr>
        <w:spacing w:before="65"/>
        <w:ind w:left="1797" w:right="1719"/>
        <w:jc w:val="center"/>
        <w:rPr>
          <w:b/>
          <w:sz w:val="24"/>
          <w:szCs w:val="24"/>
        </w:rPr>
      </w:pPr>
      <w:r w:rsidRPr="007E24E5">
        <w:rPr>
          <w:b/>
          <w:sz w:val="24"/>
          <w:szCs w:val="24"/>
        </w:rPr>
        <w:t>Introduction</w:t>
      </w:r>
    </w:p>
    <w:p w14:paraId="73C3ABBB" w14:textId="77777777" w:rsidR="001E2241" w:rsidRPr="007E24E5" w:rsidRDefault="001E2241">
      <w:pPr>
        <w:pStyle w:val="BodyText"/>
        <w:spacing w:before="2"/>
        <w:rPr>
          <w:b/>
        </w:rPr>
      </w:pPr>
    </w:p>
    <w:p w14:paraId="34A01CAC" w14:textId="77777777" w:rsidR="001E2241" w:rsidRPr="007E24E5" w:rsidRDefault="00DA34C4">
      <w:pPr>
        <w:pStyle w:val="BodyText"/>
        <w:spacing w:before="90" w:line="242" w:lineRule="auto"/>
        <w:ind w:left="120"/>
      </w:pPr>
      <w:r w:rsidRPr="007E24E5">
        <w:t>The Environmental and Energy Law Section is committed to having a diverse membership so that those who participate in the Section’s activities and the products of the Section’s work will be enriched and enhanced by the different perspectives, backgrounds, and experiences of its members.</w:t>
      </w:r>
    </w:p>
    <w:p w14:paraId="7D78B026" w14:textId="77777777" w:rsidR="001E2241" w:rsidRPr="007E24E5" w:rsidRDefault="001E2241">
      <w:pPr>
        <w:pStyle w:val="BodyText"/>
        <w:spacing w:before="6"/>
      </w:pPr>
    </w:p>
    <w:p w14:paraId="1A0A8E74" w14:textId="4F02CB80" w:rsidR="001E2241" w:rsidRPr="007E24E5" w:rsidRDefault="00DA34C4">
      <w:pPr>
        <w:pStyle w:val="BodyText"/>
        <w:spacing w:line="242" w:lineRule="auto"/>
        <w:ind w:left="120" w:right="326"/>
        <w:jc w:val="both"/>
      </w:pPr>
      <w:r w:rsidRPr="007E24E5">
        <w:t>Data on Section membership indicate that the Section lacks diversity in many respects. As a result, the Section is committed to increasing the heterogeneity of the Section membership from among the</w:t>
      </w:r>
      <w:r w:rsidRPr="007E24E5">
        <w:rPr>
          <w:spacing w:val="-33"/>
        </w:rPr>
        <w:t xml:space="preserve"> </w:t>
      </w:r>
      <w:r w:rsidRPr="007E24E5">
        <w:t xml:space="preserve">many diverse individuals in the environmental </w:t>
      </w:r>
      <w:r w:rsidR="0050766B" w:rsidRPr="007E24E5">
        <w:t xml:space="preserve">and energy </w:t>
      </w:r>
      <w:r w:rsidRPr="007E24E5">
        <w:t>legal</w:t>
      </w:r>
      <w:r w:rsidRPr="007E24E5">
        <w:rPr>
          <w:spacing w:val="-3"/>
        </w:rPr>
        <w:t xml:space="preserve"> </w:t>
      </w:r>
      <w:r w:rsidRPr="007E24E5">
        <w:t>profession.</w:t>
      </w:r>
    </w:p>
    <w:p w14:paraId="3945BD39" w14:textId="77777777" w:rsidR="0023609B" w:rsidRPr="007E24E5" w:rsidRDefault="0023609B">
      <w:pPr>
        <w:pStyle w:val="BodyText"/>
        <w:spacing w:line="242" w:lineRule="auto"/>
        <w:ind w:left="120" w:right="326"/>
        <w:jc w:val="both"/>
      </w:pPr>
    </w:p>
    <w:p w14:paraId="2207BA4E" w14:textId="77777777" w:rsidR="001E2241" w:rsidRPr="007E24E5" w:rsidRDefault="00DA34C4">
      <w:pPr>
        <w:pStyle w:val="Heading2"/>
        <w:spacing w:before="167"/>
        <w:ind w:left="1797" w:right="1779"/>
        <w:jc w:val="center"/>
      </w:pPr>
      <w:r w:rsidRPr="007E24E5">
        <w:t>Section’s Mission Statement</w:t>
      </w:r>
    </w:p>
    <w:p w14:paraId="1D8304BA" w14:textId="77777777" w:rsidR="001E2241" w:rsidRPr="007E24E5" w:rsidRDefault="001E2241">
      <w:pPr>
        <w:pStyle w:val="BodyText"/>
        <w:rPr>
          <w:b/>
        </w:rPr>
      </w:pPr>
    </w:p>
    <w:p w14:paraId="46590480" w14:textId="437917BD" w:rsidR="001E2241" w:rsidRPr="007E24E5" w:rsidRDefault="00DA34C4">
      <w:pPr>
        <w:pStyle w:val="BodyText"/>
        <w:spacing w:line="242" w:lineRule="auto"/>
        <w:ind w:left="959" w:right="1903"/>
      </w:pPr>
      <w:r w:rsidRPr="007E24E5">
        <w:t>The purpose of this Section shall be to bring together such members of the New York State Bar Association as are interested in environmental, land use, energy, health and safety and related issues and topics, to further the education of the legal community, the public and governmental and elected officials on legal, administrative and policy matters relating to such issues, including by increasing the diversity of Section membership, to facilitate the making of public policy, and to provide networking opportunities between and among attorneys in private practice, government, the not-for-profit sector, corporations and consulting firms.</w:t>
      </w:r>
    </w:p>
    <w:p w14:paraId="179073F2" w14:textId="77777777" w:rsidR="0023609B" w:rsidRPr="007E24E5" w:rsidRDefault="0023609B">
      <w:pPr>
        <w:pStyle w:val="BodyText"/>
        <w:spacing w:line="242" w:lineRule="auto"/>
        <w:ind w:left="959" w:right="1903"/>
      </w:pPr>
    </w:p>
    <w:p w14:paraId="600E6D6D" w14:textId="151769A4" w:rsidR="001E2241" w:rsidRPr="007E24E5" w:rsidRDefault="00DA34C4">
      <w:pPr>
        <w:pStyle w:val="Heading2"/>
        <w:spacing w:before="165"/>
        <w:ind w:left="1797" w:right="1780"/>
        <w:jc w:val="center"/>
      </w:pPr>
      <w:r w:rsidRPr="007E24E5">
        <w:t>Committee on Diversity</w:t>
      </w:r>
      <w:r w:rsidR="0031170A" w:rsidRPr="007E24E5">
        <w:t xml:space="preserve"> and Inclusion</w:t>
      </w:r>
    </w:p>
    <w:p w14:paraId="2488E104" w14:textId="77777777" w:rsidR="001E2241" w:rsidRPr="007E24E5" w:rsidRDefault="001E2241">
      <w:pPr>
        <w:pStyle w:val="BodyText"/>
        <w:spacing w:before="7"/>
        <w:rPr>
          <w:b/>
        </w:rPr>
      </w:pPr>
    </w:p>
    <w:p w14:paraId="322D17F1" w14:textId="1BBCCCEE" w:rsidR="001E2241" w:rsidRPr="007E24E5" w:rsidRDefault="00DA34C4">
      <w:pPr>
        <w:pStyle w:val="BodyText"/>
        <w:ind w:left="120" w:right="113"/>
      </w:pPr>
      <w:r w:rsidRPr="007E24E5">
        <w:t>The Section established the Committee on Diversity first as an ad hoc committee in 2003. The committee later became a standing committee – the Committee on Diversity – in 2015</w:t>
      </w:r>
      <w:r w:rsidR="0031170A" w:rsidRPr="007E24E5">
        <w:t xml:space="preserve">, which became known as the Committee on Diversity and Inclusion (the “Committee”) in 2019 </w:t>
      </w:r>
      <w:r w:rsidRPr="007E24E5">
        <w:t xml:space="preserve">The Committee drafted a Diversity Plan in 2004 – which, in reality, was more of a statement of principles than a plan of action </w:t>
      </w:r>
      <w:r w:rsidR="0050766B" w:rsidRPr="007E24E5">
        <w:t>–</w:t>
      </w:r>
      <w:r w:rsidRPr="007E24E5">
        <w:t xml:space="preserve"> and updated it in 2011. Rather than update the Diversity Plan again, this document memorializes and represents the Section’s commitment to diversity. </w:t>
      </w:r>
      <w:r w:rsidR="00700CFD" w:rsidRPr="007E24E5">
        <w:t xml:space="preserve">This </w:t>
      </w:r>
      <w:r w:rsidR="00700CFD" w:rsidRPr="007E24E5">
        <w:lastRenderedPageBreak/>
        <w:t xml:space="preserve">document was originally drafted in May 2017 and was updated in October 2019. </w:t>
      </w:r>
      <w:r w:rsidRPr="007E24E5">
        <w:t>To follow up on this commitment, the Committee will propose various targeted actions each</w:t>
      </w:r>
      <w:r w:rsidRPr="007E24E5">
        <w:rPr>
          <w:spacing w:val="2"/>
        </w:rPr>
        <w:t xml:space="preserve"> </w:t>
      </w:r>
      <w:r w:rsidRPr="007E24E5">
        <w:t>year.</w:t>
      </w:r>
    </w:p>
    <w:p w14:paraId="350E7AE9" w14:textId="77777777" w:rsidR="0023609B" w:rsidRPr="007E24E5" w:rsidRDefault="0023609B">
      <w:pPr>
        <w:pStyle w:val="BodyText"/>
        <w:ind w:left="120" w:right="113"/>
      </w:pPr>
    </w:p>
    <w:p w14:paraId="06FC48F4" w14:textId="77777777" w:rsidR="001E2241" w:rsidRPr="007E24E5" w:rsidRDefault="001E2241">
      <w:pPr>
        <w:pStyle w:val="BodyText"/>
        <w:spacing w:before="5"/>
      </w:pPr>
    </w:p>
    <w:p w14:paraId="1787684C" w14:textId="77777777" w:rsidR="001E2241" w:rsidRPr="007E24E5" w:rsidRDefault="00DA34C4">
      <w:pPr>
        <w:pStyle w:val="Heading2"/>
        <w:ind w:left="1797" w:right="1720"/>
        <w:jc w:val="center"/>
      </w:pPr>
      <w:r w:rsidRPr="007E24E5">
        <w:t>Goals</w:t>
      </w:r>
    </w:p>
    <w:p w14:paraId="40B8F32B" w14:textId="77777777" w:rsidR="001E2241" w:rsidRPr="007E24E5" w:rsidRDefault="001E2241">
      <w:pPr>
        <w:pStyle w:val="BodyText"/>
        <w:spacing w:before="2"/>
        <w:rPr>
          <w:b/>
        </w:rPr>
      </w:pPr>
    </w:p>
    <w:p w14:paraId="12557E02" w14:textId="390524E0" w:rsidR="001E2241" w:rsidRPr="007E24E5" w:rsidRDefault="00DA34C4">
      <w:pPr>
        <w:pStyle w:val="BodyText"/>
        <w:spacing w:line="242" w:lineRule="auto"/>
        <w:ind w:left="120" w:right="216"/>
      </w:pPr>
      <w:r w:rsidRPr="007E24E5">
        <w:t>The goals of the Section relating to diversity are to actively recruit attorneys from diverse backgrounds and practice areas to join, and become active members of the Section, to serve on Section committees and to participate in programs to foster an atmosphere of inclusion of these attorneys and to benefit from their perspectives. To this end, the Section seeks a varied membership based on a number of characteristics and factors:</w:t>
      </w:r>
    </w:p>
    <w:p w14:paraId="6318BD5F" w14:textId="77777777" w:rsidR="001E2241" w:rsidRPr="007E24E5" w:rsidRDefault="00DA34C4">
      <w:pPr>
        <w:pStyle w:val="ListParagraph"/>
        <w:numPr>
          <w:ilvl w:val="0"/>
          <w:numId w:val="1"/>
        </w:numPr>
        <w:tabs>
          <w:tab w:val="left" w:pos="1739"/>
          <w:tab w:val="left" w:pos="1740"/>
        </w:tabs>
        <w:spacing w:before="74"/>
        <w:rPr>
          <w:sz w:val="24"/>
          <w:szCs w:val="24"/>
        </w:rPr>
      </w:pPr>
      <w:r w:rsidRPr="007E24E5">
        <w:rPr>
          <w:sz w:val="24"/>
          <w:szCs w:val="24"/>
        </w:rPr>
        <w:t>race</w:t>
      </w:r>
    </w:p>
    <w:p w14:paraId="4725C08D" w14:textId="77777777" w:rsidR="001E2241" w:rsidRPr="007E24E5" w:rsidRDefault="00DA34C4">
      <w:pPr>
        <w:pStyle w:val="ListParagraph"/>
        <w:numPr>
          <w:ilvl w:val="0"/>
          <w:numId w:val="1"/>
        </w:numPr>
        <w:tabs>
          <w:tab w:val="left" w:pos="1739"/>
          <w:tab w:val="left" w:pos="1740"/>
        </w:tabs>
        <w:rPr>
          <w:sz w:val="24"/>
          <w:szCs w:val="24"/>
        </w:rPr>
      </w:pPr>
      <w:r w:rsidRPr="007E24E5">
        <w:rPr>
          <w:sz w:val="24"/>
          <w:szCs w:val="24"/>
        </w:rPr>
        <w:t>ethnicity</w:t>
      </w:r>
    </w:p>
    <w:p w14:paraId="0E58AF4D" w14:textId="77777777" w:rsidR="001E2241" w:rsidRPr="007E24E5" w:rsidRDefault="00DA34C4">
      <w:pPr>
        <w:pStyle w:val="ListParagraph"/>
        <w:numPr>
          <w:ilvl w:val="0"/>
          <w:numId w:val="1"/>
        </w:numPr>
        <w:tabs>
          <w:tab w:val="left" w:pos="1739"/>
          <w:tab w:val="left" w:pos="1740"/>
        </w:tabs>
        <w:rPr>
          <w:sz w:val="24"/>
          <w:szCs w:val="24"/>
        </w:rPr>
      </w:pPr>
      <w:r w:rsidRPr="007E24E5">
        <w:rPr>
          <w:sz w:val="24"/>
          <w:szCs w:val="24"/>
        </w:rPr>
        <w:t>gender</w:t>
      </w:r>
    </w:p>
    <w:p w14:paraId="7B49DAC9" w14:textId="77777777" w:rsidR="001E2241" w:rsidRPr="007E24E5" w:rsidRDefault="00DA34C4">
      <w:pPr>
        <w:pStyle w:val="ListParagraph"/>
        <w:numPr>
          <w:ilvl w:val="0"/>
          <w:numId w:val="1"/>
        </w:numPr>
        <w:tabs>
          <w:tab w:val="left" w:pos="1739"/>
          <w:tab w:val="left" w:pos="1740"/>
        </w:tabs>
        <w:spacing w:before="1"/>
        <w:rPr>
          <w:sz w:val="24"/>
          <w:szCs w:val="24"/>
        </w:rPr>
      </w:pPr>
      <w:r w:rsidRPr="007E24E5">
        <w:rPr>
          <w:sz w:val="24"/>
          <w:szCs w:val="24"/>
        </w:rPr>
        <w:t>gender</w:t>
      </w:r>
      <w:r w:rsidRPr="007E24E5">
        <w:rPr>
          <w:spacing w:val="-1"/>
          <w:sz w:val="24"/>
          <w:szCs w:val="24"/>
        </w:rPr>
        <w:t xml:space="preserve"> </w:t>
      </w:r>
      <w:r w:rsidRPr="007E24E5">
        <w:rPr>
          <w:sz w:val="24"/>
          <w:szCs w:val="24"/>
        </w:rPr>
        <w:t>identity</w:t>
      </w:r>
    </w:p>
    <w:p w14:paraId="5B5B4B9A" w14:textId="77777777" w:rsidR="001E2241" w:rsidRPr="007E24E5" w:rsidRDefault="00DA34C4">
      <w:pPr>
        <w:pStyle w:val="ListParagraph"/>
        <w:numPr>
          <w:ilvl w:val="0"/>
          <w:numId w:val="1"/>
        </w:numPr>
        <w:tabs>
          <w:tab w:val="left" w:pos="1739"/>
          <w:tab w:val="left" w:pos="1740"/>
        </w:tabs>
        <w:rPr>
          <w:sz w:val="24"/>
          <w:szCs w:val="24"/>
        </w:rPr>
      </w:pPr>
      <w:r w:rsidRPr="007E24E5">
        <w:rPr>
          <w:sz w:val="24"/>
          <w:szCs w:val="24"/>
        </w:rPr>
        <w:t>sexual</w:t>
      </w:r>
      <w:r w:rsidRPr="007E24E5">
        <w:rPr>
          <w:spacing w:val="-1"/>
          <w:sz w:val="24"/>
          <w:szCs w:val="24"/>
        </w:rPr>
        <w:t xml:space="preserve"> </w:t>
      </w:r>
      <w:r w:rsidRPr="007E24E5">
        <w:rPr>
          <w:sz w:val="24"/>
          <w:szCs w:val="24"/>
        </w:rPr>
        <w:t>orientation</w:t>
      </w:r>
    </w:p>
    <w:p w14:paraId="58703314" w14:textId="77777777" w:rsidR="001E2241" w:rsidRPr="007E24E5" w:rsidRDefault="00DA34C4">
      <w:pPr>
        <w:pStyle w:val="ListParagraph"/>
        <w:numPr>
          <w:ilvl w:val="0"/>
          <w:numId w:val="1"/>
        </w:numPr>
        <w:tabs>
          <w:tab w:val="left" w:pos="1739"/>
          <w:tab w:val="left" w:pos="1740"/>
        </w:tabs>
        <w:rPr>
          <w:sz w:val="24"/>
          <w:szCs w:val="24"/>
        </w:rPr>
      </w:pPr>
      <w:r w:rsidRPr="007E24E5">
        <w:rPr>
          <w:sz w:val="24"/>
          <w:szCs w:val="24"/>
        </w:rPr>
        <w:t>age and experience</w:t>
      </w:r>
      <w:r w:rsidRPr="007E24E5">
        <w:rPr>
          <w:spacing w:val="-1"/>
          <w:sz w:val="24"/>
          <w:szCs w:val="24"/>
        </w:rPr>
        <w:t xml:space="preserve"> </w:t>
      </w:r>
      <w:r w:rsidRPr="007E24E5">
        <w:rPr>
          <w:sz w:val="24"/>
          <w:szCs w:val="24"/>
        </w:rPr>
        <w:t>level</w:t>
      </w:r>
    </w:p>
    <w:p w14:paraId="636461D3" w14:textId="77777777" w:rsidR="001E2241" w:rsidRPr="007E24E5" w:rsidRDefault="00DA34C4">
      <w:pPr>
        <w:pStyle w:val="ListParagraph"/>
        <w:numPr>
          <w:ilvl w:val="0"/>
          <w:numId w:val="1"/>
        </w:numPr>
        <w:tabs>
          <w:tab w:val="left" w:pos="1739"/>
          <w:tab w:val="left" w:pos="1740"/>
        </w:tabs>
        <w:rPr>
          <w:sz w:val="24"/>
          <w:szCs w:val="24"/>
        </w:rPr>
      </w:pPr>
      <w:r w:rsidRPr="007E24E5">
        <w:rPr>
          <w:sz w:val="24"/>
          <w:szCs w:val="24"/>
        </w:rPr>
        <w:t>disability</w:t>
      </w:r>
    </w:p>
    <w:p w14:paraId="1D09DA82" w14:textId="77777777" w:rsidR="001E2241" w:rsidRPr="007E24E5" w:rsidRDefault="00DA34C4">
      <w:pPr>
        <w:pStyle w:val="ListParagraph"/>
        <w:numPr>
          <w:ilvl w:val="0"/>
          <w:numId w:val="1"/>
        </w:numPr>
        <w:tabs>
          <w:tab w:val="left" w:pos="1739"/>
          <w:tab w:val="left" w:pos="1740"/>
        </w:tabs>
        <w:rPr>
          <w:sz w:val="24"/>
          <w:szCs w:val="24"/>
        </w:rPr>
      </w:pPr>
      <w:r w:rsidRPr="007E24E5">
        <w:rPr>
          <w:sz w:val="24"/>
          <w:szCs w:val="24"/>
        </w:rPr>
        <w:t>public sector</w:t>
      </w:r>
      <w:r w:rsidRPr="007E24E5">
        <w:rPr>
          <w:spacing w:val="-3"/>
          <w:sz w:val="24"/>
          <w:szCs w:val="24"/>
        </w:rPr>
        <w:t xml:space="preserve"> </w:t>
      </w:r>
      <w:r w:rsidRPr="007E24E5">
        <w:rPr>
          <w:sz w:val="24"/>
          <w:szCs w:val="24"/>
        </w:rPr>
        <w:t>employment</w:t>
      </w:r>
    </w:p>
    <w:p w14:paraId="1E107490" w14:textId="77777777" w:rsidR="001E2241" w:rsidRPr="007E24E5" w:rsidRDefault="00DA34C4">
      <w:pPr>
        <w:pStyle w:val="ListParagraph"/>
        <w:numPr>
          <w:ilvl w:val="0"/>
          <w:numId w:val="1"/>
        </w:numPr>
        <w:tabs>
          <w:tab w:val="left" w:pos="1739"/>
          <w:tab w:val="left" w:pos="1740"/>
        </w:tabs>
        <w:rPr>
          <w:sz w:val="24"/>
          <w:szCs w:val="24"/>
        </w:rPr>
      </w:pPr>
      <w:r w:rsidRPr="007E24E5">
        <w:rPr>
          <w:sz w:val="24"/>
          <w:szCs w:val="24"/>
        </w:rPr>
        <w:t>not-for-profit sector</w:t>
      </w:r>
      <w:r w:rsidRPr="007E24E5">
        <w:rPr>
          <w:spacing w:val="-2"/>
          <w:sz w:val="24"/>
          <w:szCs w:val="24"/>
        </w:rPr>
        <w:t xml:space="preserve"> </w:t>
      </w:r>
      <w:r w:rsidRPr="007E24E5">
        <w:rPr>
          <w:sz w:val="24"/>
          <w:szCs w:val="24"/>
        </w:rPr>
        <w:t>employment</w:t>
      </w:r>
    </w:p>
    <w:p w14:paraId="785468CA" w14:textId="77777777" w:rsidR="001E2241" w:rsidRPr="007E24E5" w:rsidRDefault="00DA34C4">
      <w:pPr>
        <w:pStyle w:val="ListParagraph"/>
        <w:numPr>
          <w:ilvl w:val="0"/>
          <w:numId w:val="1"/>
        </w:numPr>
        <w:tabs>
          <w:tab w:val="left" w:pos="1739"/>
          <w:tab w:val="left" w:pos="1740"/>
        </w:tabs>
        <w:spacing w:before="1"/>
        <w:rPr>
          <w:sz w:val="24"/>
          <w:szCs w:val="24"/>
        </w:rPr>
      </w:pPr>
      <w:r w:rsidRPr="007E24E5">
        <w:rPr>
          <w:sz w:val="24"/>
          <w:szCs w:val="24"/>
        </w:rPr>
        <w:t>private</w:t>
      </w:r>
      <w:r w:rsidRPr="007E24E5">
        <w:rPr>
          <w:spacing w:val="-2"/>
          <w:sz w:val="24"/>
          <w:szCs w:val="24"/>
        </w:rPr>
        <w:t xml:space="preserve"> </w:t>
      </w:r>
      <w:r w:rsidRPr="007E24E5">
        <w:rPr>
          <w:sz w:val="24"/>
          <w:szCs w:val="24"/>
        </w:rPr>
        <w:t>practice</w:t>
      </w:r>
    </w:p>
    <w:p w14:paraId="5944FB3A" w14:textId="77777777" w:rsidR="001E2241" w:rsidRPr="007E24E5" w:rsidRDefault="00DA34C4">
      <w:pPr>
        <w:pStyle w:val="ListParagraph"/>
        <w:numPr>
          <w:ilvl w:val="0"/>
          <w:numId w:val="1"/>
        </w:numPr>
        <w:tabs>
          <w:tab w:val="left" w:pos="1739"/>
          <w:tab w:val="left" w:pos="1740"/>
        </w:tabs>
        <w:rPr>
          <w:sz w:val="24"/>
          <w:szCs w:val="24"/>
        </w:rPr>
      </w:pPr>
      <w:r w:rsidRPr="007E24E5">
        <w:rPr>
          <w:sz w:val="24"/>
          <w:szCs w:val="24"/>
        </w:rPr>
        <w:t>corporate counsel</w:t>
      </w:r>
      <w:r w:rsidRPr="007E24E5">
        <w:rPr>
          <w:spacing w:val="-2"/>
          <w:sz w:val="24"/>
          <w:szCs w:val="24"/>
        </w:rPr>
        <w:t xml:space="preserve"> </w:t>
      </w:r>
      <w:r w:rsidRPr="007E24E5">
        <w:rPr>
          <w:sz w:val="24"/>
          <w:szCs w:val="24"/>
        </w:rPr>
        <w:t>employment</w:t>
      </w:r>
    </w:p>
    <w:p w14:paraId="4666C500" w14:textId="77777777" w:rsidR="001E2241" w:rsidRPr="007E24E5" w:rsidRDefault="00DA34C4">
      <w:pPr>
        <w:pStyle w:val="ListParagraph"/>
        <w:numPr>
          <w:ilvl w:val="0"/>
          <w:numId w:val="1"/>
        </w:numPr>
        <w:tabs>
          <w:tab w:val="left" w:pos="1739"/>
          <w:tab w:val="left" w:pos="1740"/>
        </w:tabs>
        <w:rPr>
          <w:sz w:val="24"/>
          <w:szCs w:val="24"/>
        </w:rPr>
      </w:pPr>
      <w:r w:rsidRPr="007E24E5">
        <w:rPr>
          <w:sz w:val="24"/>
          <w:szCs w:val="24"/>
        </w:rPr>
        <w:t>geography</w:t>
      </w:r>
    </w:p>
    <w:p w14:paraId="6FA05E2C" w14:textId="77777777" w:rsidR="001E2241" w:rsidRPr="007E24E5" w:rsidRDefault="00DA34C4">
      <w:pPr>
        <w:pStyle w:val="ListParagraph"/>
        <w:numPr>
          <w:ilvl w:val="0"/>
          <w:numId w:val="1"/>
        </w:numPr>
        <w:tabs>
          <w:tab w:val="left" w:pos="1739"/>
          <w:tab w:val="left" w:pos="1740"/>
        </w:tabs>
        <w:rPr>
          <w:sz w:val="24"/>
          <w:szCs w:val="24"/>
        </w:rPr>
      </w:pPr>
      <w:r w:rsidRPr="007E24E5">
        <w:rPr>
          <w:sz w:val="24"/>
          <w:szCs w:val="24"/>
        </w:rPr>
        <w:t>position within a firm or</w:t>
      </w:r>
      <w:r w:rsidRPr="007E24E5">
        <w:rPr>
          <w:spacing w:val="-5"/>
          <w:sz w:val="24"/>
          <w:szCs w:val="24"/>
        </w:rPr>
        <w:t xml:space="preserve"> </w:t>
      </w:r>
      <w:r w:rsidRPr="007E24E5">
        <w:rPr>
          <w:sz w:val="24"/>
          <w:szCs w:val="24"/>
        </w:rPr>
        <w:t>organization</w:t>
      </w:r>
    </w:p>
    <w:p w14:paraId="7649C1A1" w14:textId="77777777" w:rsidR="001E2241" w:rsidRPr="007E24E5" w:rsidRDefault="00DA34C4">
      <w:pPr>
        <w:pStyle w:val="ListParagraph"/>
        <w:numPr>
          <w:ilvl w:val="0"/>
          <w:numId w:val="1"/>
        </w:numPr>
        <w:tabs>
          <w:tab w:val="left" w:pos="1739"/>
          <w:tab w:val="left" w:pos="1740"/>
        </w:tabs>
        <w:rPr>
          <w:sz w:val="24"/>
          <w:szCs w:val="24"/>
        </w:rPr>
      </w:pPr>
      <w:r w:rsidRPr="007E24E5">
        <w:rPr>
          <w:sz w:val="24"/>
          <w:szCs w:val="24"/>
        </w:rPr>
        <w:t>practice area within environmental</w:t>
      </w:r>
      <w:r w:rsidRPr="007E24E5">
        <w:rPr>
          <w:spacing w:val="-1"/>
          <w:sz w:val="24"/>
          <w:szCs w:val="24"/>
        </w:rPr>
        <w:t xml:space="preserve"> </w:t>
      </w:r>
      <w:r w:rsidRPr="007E24E5">
        <w:rPr>
          <w:sz w:val="24"/>
          <w:szCs w:val="24"/>
        </w:rPr>
        <w:t>law</w:t>
      </w:r>
    </w:p>
    <w:p w14:paraId="0696433D" w14:textId="1BA35DD9" w:rsidR="001E2241" w:rsidRPr="007E24E5" w:rsidRDefault="001E2241">
      <w:pPr>
        <w:pStyle w:val="BodyText"/>
        <w:spacing w:before="6"/>
      </w:pPr>
    </w:p>
    <w:p w14:paraId="65541C94" w14:textId="77777777" w:rsidR="0023609B" w:rsidRPr="007E24E5" w:rsidRDefault="0023609B">
      <w:pPr>
        <w:pStyle w:val="BodyText"/>
        <w:spacing w:before="6"/>
      </w:pPr>
    </w:p>
    <w:p w14:paraId="4D9E377A" w14:textId="77777777" w:rsidR="001E2241" w:rsidRPr="007E24E5" w:rsidRDefault="00DA34C4">
      <w:pPr>
        <w:pStyle w:val="Heading2"/>
        <w:ind w:left="1797" w:right="1759"/>
        <w:jc w:val="center"/>
      </w:pPr>
      <w:r w:rsidRPr="007E24E5">
        <w:t>Tools</w:t>
      </w:r>
    </w:p>
    <w:p w14:paraId="49C325A0" w14:textId="77777777" w:rsidR="001E2241" w:rsidRPr="007E24E5" w:rsidRDefault="001E2241">
      <w:pPr>
        <w:pStyle w:val="BodyText"/>
        <w:spacing w:before="7"/>
        <w:rPr>
          <w:b/>
        </w:rPr>
      </w:pPr>
    </w:p>
    <w:p w14:paraId="5E8750F3" w14:textId="77777777" w:rsidR="001E2241" w:rsidRPr="007E24E5" w:rsidRDefault="00DA34C4">
      <w:pPr>
        <w:pStyle w:val="BodyText"/>
        <w:ind w:left="119"/>
      </w:pPr>
      <w:r w:rsidRPr="007E24E5">
        <w:t>To achieve the goals identified above, the Committee has identified a number of tools.</w:t>
      </w:r>
    </w:p>
    <w:p w14:paraId="083974B7" w14:textId="77777777" w:rsidR="001E2241" w:rsidRPr="007E24E5" w:rsidRDefault="001E2241">
      <w:pPr>
        <w:pStyle w:val="BodyText"/>
        <w:spacing w:before="1"/>
      </w:pPr>
    </w:p>
    <w:p w14:paraId="1F3F3C51" w14:textId="48DC503D" w:rsidR="001E2241" w:rsidRPr="007E24E5" w:rsidRDefault="00DA34C4">
      <w:pPr>
        <w:pStyle w:val="Heading2"/>
      </w:pPr>
      <w:r w:rsidRPr="007E24E5">
        <w:t>Section Message on Diversity</w:t>
      </w:r>
      <w:r w:rsidR="004C16F1" w:rsidRPr="007E24E5">
        <w:t xml:space="preserve"> and Inclusion</w:t>
      </w:r>
    </w:p>
    <w:p w14:paraId="38F1CA68" w14:textId="77777777" w:rsidR="0031170A" w:rsidRPr="007E24E5" w:rsidRDefault="0031170A">
      <w:pPr>
        <w:pStyle w:val="BodyText"/>
        <w:spacing w:before="2"/>
      </w:pPr>
    </w:p>
    <w:p w14:paraId="57F9ACDE" w14:textId="5D9BB168" w:rsidR="001E2241" w:rsidRPr="007E24E5" w:rsidRDefault="0031170A">
      <w:pPr>
        <w:pStyle w:val="BodyText"/>
        <w:spacing w:before="2"/>
      </w:pPr>
      <w:r w:rsidRPr="007E24E5">
        <w:t>The Committee will lead the Section’s efforts to:</w:t>
      </w:r>
    </w:p>
    <w:p w14:paraId="20699864" w14:textId="25BD658F" w:rsidR="001E2241" w:rsidRPr="007E24E5" w:rsidRDefault="00DA34C4">
      <w:pPr>
        <w:pStyle w:val="ListParagraph"/>
        <w:numPr>
          <w:ilvl w:val="0"/>
          <w:numId w:val="1"/>
        </w:numPr>
        <w:tabs>
          <w:tab w:val="left" w:pos="1739"/>
          <w:tab w:val="left" w:pos="1740"/>
        </w:tabs>
        <w:spacing w:line="240" w:lineRule="auto"/>
        <w:ind w:right="102"/>
        <w:rPr>
          <w:sz w:val="24"/>
          <w:szCs w:val="24"/>
        </w:rPr>
      </w:pPr>
      <w:r w:rsidRPr="007E24E5">
        <w:rPr>
          <w:sz w:val="24"/>
          <w:szCs w:val="24"/>
        </w:rPr>
        <w:t>Amend the Section Mission Statement to include a commitment to diversity</w:t>
      </w:r>
      <w:r w:rsidR="004C16F1" w:rsidRPr="007E24E5">
        <w:rPr>
          <w:sz w:val="24"/>
          <w:szCs w:val="24"/>
        </w:rPr>
        <w:t xml:space="preserve"> and inclusion</w:t>
      </w:r>
      <w:r w:rsidRPr="007E24E5">
        <w:rPr>
          <w:sz w:val="24"/>
          <w:szCs w:val="24"/>
        </w:rPr>
        <w:t>, as set</w:t>
      </w:r>
      <w:r w:rsidRPr="007E24E5">
        <w:rPr>
          <w:spacing w:val="-28"/>
          <w:sz w:val="24"/>
          <w:szCs w:val="24"/>
        </w:rPr>
        <w:t xml:space="preserve"> </w:t>
      </w:r>
      <w:r w:rsidRPr="007E24E5">
        <w:rPr>
          <w:sz w:val="24"/>
          <w:szCs w:val="24"/>
        </w:rPr>
        <w:t>forth above.</w:t>
      </w:r>
    </w:p>
    <w:p w14:paraId="0E0802B5" w14:textId="564CF18E" w:rsidR="001E2241" w:rsidRPr="007E24E5" w:rsidRDefault="00DA34C4">
      <w:pPr>
        <w:pStyle w:val="ListParagraph"/>
        <w:numPr>
          <w:ilvl w:val="0"/>
          <w:numId w:val="1"/>
        </w:numPr>
        <w:tabs>
          <w:tab w:val="left" w:pos="1739"/>
          <w:tab w:val="left" w:pos="1740"/>
        </w:tabs>
        <w:spacing w:before="4" w:line="237" w:lineRule="auto"/>
        <w:ind w:right="325"/>
        <w:rPr>
          <w:sz w:val="24"/>
          <w:szCs w:val="24"/>
        </w:rPr>
      </w:pPr>
      <w:r w:rsidRPr="007E24E5">
        <w:rPr>
          <w:sz w:val="24"/>
          <w:szCs w:val="24"/>
        </w:rPr>
        <w:t>Ensure that the Section Committees performing nominating functions are informed</w:t>
      </w:r>
      <w:r w:rsidRPr="007E24E5">
        <w:rPr>
          <w:spacing w:val="-23"/>
          <w:sz w:val="24"/>
          <w:szCs w:val="24"/>
        </w:rPr>
        <w:t xml:space="preserve"> </w:t>
      </w:r>
      <w:r w:rsidRPr="007E24E5">
        <w:rPr>
          <w:sz w:val="24"/>
          <w:szCs w:val="24"/>
        </w:rPr>
        <w:t>of the Section’s goals for</w:t>
      </w:r>
      <w:r w:rsidRPr="007E24E5">
        <w:rPr>
          <w:spacing w:val="-3"/>
          <w:sz w:val="24"/>
          <w:szCs w:val="24"/>
        </w:rPr>
        <w:t xml:space="preserve"> </w:t>
      </w:r>
      <w:r w:rsidRPr="007E24E5">
        <w:rPr>
          <w:sz w:val="24"/>
          <w:szCs w:val="24"/>
        </w:rPr>
        <w:t>diversity</w:t>
      </w:r>
      <w:r w:rsidR="004C16F1" w:rsidRPr="007E24E5">
        <w:rPr>
          <w:sz w:val="24"/>
          <w:szCs w:val="24"/>
        </w:rPr>
        <w:t xml:space="preserve"> and inclusion</w:t>
      </w:r>
      <w:r w:rsidRPr="007E24E5">
        <w:rPr>
          <w:sz w:val="24"/>
          <w:szCs w:val="24"/>
        </w:rPr>
        <w:t>.</w:t>
      </w:r>
    </w:p>
    <w:p w14:paraId="645C8D14" w14:textId="77777777" w:rsidR="001E2241" w:rsidRPr="007E24E5" w:rsidRDefault="00DA34C4">
      <w:pPr>
        <w:pStyle w:val="ListParagraph"/>
        <w:numPr>
          <w:ilvl w:val="0"/>
          <w:numId w:val="1"/>
        </w:numPr>
        <w:tabs>
          <w:tab w:val="left" w:pos="1739"/>
          <w:tab w:val="left" w:pos="1740"/>
        </w:tabs>
        <w:spacing w:before="4" w:line="237" w:lineRule="auto"/>
        <w:ind w:right="400"/>
        <w:rPr>
          <w:sz w:val="24"/>
          <w:szCs w:val="24"/>
        </w:rPr>
      </w:pPr>
      <w:r w:rsidRPr="007E24E5">
        <w:rPr>
          <w:sz w:val="24"/>
          <w:szCs w:val="24"/>
        </w:rPr>
        <w:t>Provide a copy of this document and the Section’s Speaker Selection Guidelines (see attachment A) to all existing and incoming Committee and Program</w:t>
      </w:r>
      <w:r w:rsidRPr="007E24E5">
        <w:rPr>
          <w:spacing w:val="-16"/>
          <w:sz w:val="24"/>
          <w:szCs w:val="24"/>
        </w:rPr>
        <w:t xml:space="preserve"> </w:t>
      </w:r>
      <w:r w:rsidRPr="007E24E5">
        <w:rPr>
          <w:sz w:val="24"/>
          <w:szCs w:val="24"/>
        </w:rPr>
        <w:t>Chairs.</w:t>
      </w:r>
    </w:p>
    <w:p w14:paraId="4D9D225D" w14:textId="77777777" w:rsidR="001E2241" w:rsidRPr="007E24E5" w:rsidRDefault="001E2241">
      <w:pPr>
        <w:pStyle w:val="BodyText"/>
        <w:spacing w:before="6"/>
      </w:pPr>
    </w:p>
    <w:p w14:paraId="203C2B6B" w14:textId="77777777" w:rsidR="001E2241" w:rsidRPr="007E24E5" w:rsidRDefault="00DA34C4">
      <w:pPr>
        <w:pStyle w:val="Heading2"/>
      </w:pPr>
      <w:r w:rsidRPr="007E24E5">
        <w:t>Outreach Efforts</w:t>
      </w:r>
    </w:p>
    <w:p w14:paraId="3F5A7559" w14:textId="0DAE5226" w:rsidR="001E2241" w:rsidRPr="007E24E5" w:rsidRDefault="001E2241">
      <w:pPr>
        <w:pStyle w:val="BodyText"/>
        <w:spacing w:before="5"/>
        <w:rPr>
          <w:b/>
        </w:rPr>
      </w:pPr>
    </w:p>
    <w:p w14:paraId="73923426" w14:textId="383C9DEF" w:rsidR="004F0680" w:rsidRPr="007E24E5" w:rsidRDefault="004F0680" w:rsidP="00925870">
      <w:pPr>
        <w:pStyle w:val="BodyText"/>
        <w:spacing w:before="2"/>
      </w:pPr>
      <w:r w:rsidRPr="007E24E5">
        <w:t>The Committee will lead the Section’s efforts to:</w:t>
      </w:r>
    </w:p>
    <w:p w14:paraId="0C54AA22" w14:textId="32A96173" w:rsidR="001E2241" w:rsidRPr="007E24E5" w:rsidRDefault="00DA34C4">
      <w:pPr>
        <w:pStyle w:val="ListParagraph"/>
        <w:numPr>
          <w:ilvl w:val="0"/>
          <w:numId w:val="1"/>
        </w:numPr>
        <w:tabs>
          <w:tab w:val="left" w:pos="1739"/>
          <w:tab w:val="left" w:pos="1740"/>
        </w:tabs>
        <w:spacing w:line="240" w:lineRule="auto"/>
        <w:ind w:right="419"/>
        <w:rPr>
          <w:sz w:val="24"/>
          <w:szCs w:val="24"/>
        </w:rPr>
      </w:pPr>
      <w:r w:rsidRPr="007E24E5">
        <w:rPr>
          <w:sz w:val="24"/>
          <w:szCs w:val="24"/>
        </w:rPr>
        <w:lastRenderedPageBreak/>
        <w:t>Conduct outreach to law schools, including Environmental Law Societies</w:t>
      </w:r>
      <w:r w:rsidR="004C16F1" w:rsidRPr="007E24E5">
        <w:rPr>
          <w:sz w:val="24"/>
          <w:szCs w:val="24"/>
        </w:rPr>
        <w:t xml:space="preserve"> and affinity groups</w:t>
      </w:r>
      <w:r w:rsidRPr="007E24E5">
        <w:rPr>
          <w:sz w:val="24"/>
          <w:szCs w:val="24"/>
        </w:rPr>
        <w:t>, especially through the efforts of Section members who are alumni of a law</w:t>
      </w:r>
      <w:r w:rsidRPr="007E24E5">
        <w:rPr>
          <w:spacing w:val="-11"/>
          <w:sz w:val="24"/>
          <w:szCs w:val="24"/>
        </w:rPr>
        <w:t xml:space="preserve"> </w:t>
      </w:r>
      <w:r w:rsidRPr="007E24E5">
        <w:rPr>
          <w:sz w:val="24"/>
          <w:szCs w:val="24"/>
        </w:rPr>
        <w:t>school.</w:t>
      </w:r>
    </w:p>
    <w:p w14:paraId="270F82D1" w14:textId="5D0EE14A" w:rsidR="001E2241" w:rsidRPr="007E24E5" w:rsidRDefault="00DA34C4">
      <w:pPr>
        <w:pStyle w:val="ListParagraph"/>
        <w:numPr>
          <w:ilvl w:val="0"/>
          <w:numId w:val="1"/>
        </w:numPr>
        <w:tabs>
          <w:tab w:val="left" w:pos="1739"/>
          <w:tab w:val="left" w:pos="1740"/>
        </w:tabs>
        <w:spacing w:before="6" w:line="242" w:lineRule="auto"/>
        <w:ind w:right="300"/>
        <w:rPr>
          <w:sz w:val="24"/>
          <w:szCs w:val="24"/>
        </w:rPr>
      </w:pPr>
      <w:r w:rsidRPr="007E24E5">
        <w:rPr>
          <w:sz w:val="24"/>
          <w:szCs w:val="24"/>
        </w:rPr>
        <w:t xml:space="preserve">Conduct outreach to local and specialty bar associations (e.g., </w:t>
      </w:r>
      <w:r w:rsidR="00125B54" w:rsidRPr="007E24E5">
        <w:rPr>
          <w:sz w:val="24"/>
          <w:szCs w:val="24"/>
        </w:rPr>
        <w:t xml:space="preserve">NYCBA, Office of Diversity and Inclusion; </w:t>
      </w:r>
      <w:r w:rsidRPr="007E24E5">
        <w:rPr>
          <w:sz w:val="24"/>
          <w:szCs w:val="24"/>
        </w:rPr>
        <w:t>Black</w:t>
      </w:r>
      <w:r w:rsidR="00125B54" w:rsidRPr="007E24E5">
        <w:rPr>
          <w:sz w:val="24"/>
          <w:szCs w:val="24"/>
        </w:rPr>
        <w:t xml:space="preserve">; </w:t>
      </w:r>
      <w:r w:rsidRPr="007E24E5">
        <w:rPr>
          <w:sz w:val="24"/>
          <w:szCs w:val="24"/>
        </w:rPr>
        <w:t>Hispanic</w:t>
      </w:r>
      <w:r w:rsidR="00125B54" w:rsidRPr="007E24E5">
        <w:rPr>
          <w:sz w:val="24"/>
          <w:szCs w:val="24"/>
        </w:rPr>
        <w:t xml:space="preserve">; </w:t>
      </w:r>
      <w:r w:rsidRPr="007E24E5">
        <w:rPr>
          <w:sz w:val="24"/>
          <w:szCs w:val="24"/>
        </w:rPr>
        <w:t>Asian</w:t>
      </w:r>
      <w:r w:rsidR="00125B54" w:rsidRPr="007E24E5">
        <w:rPr>
          <w:sz w:val="24"/>
          <w:szCs w:val="24"/>
        </w:rPr>
        <w:t xml:space="preserve">; </w:t>
      </w:r>
      <w:r w:rsidRPr="007E24E5">
        <w:rPr>
          <w:sz w:val="24"/>
          <w:szCs w:val="24"/>
        </w:rPr>
        <w:t>and Women’s Bar</w:t>
      </w:r>
      <w:r w:rsidRPr="007E24E5">
        <w:rPr>
          <w:spacing w:val="-2"/>
          <w:sz w:val="24"/>
          <w:szCs w:val="24"/>
        </w:rPr>
        <w:t xml:space="preserve"> </w:t>
      </w:r>
      <w:r w:rsidRPr="007E24E5">
        <w:rPr>
          <w:sz w:val="24"/>
          <w:szCs w:val="24"/>
        </w:rPr>
        <w:t>Associations).</w:t>
      </w:r>
    </w:p>
    <w:p w14:paraId="10696F6A" w14:textId="7D568BB1" w:rsidR="00125B54" w:rsidRPr="007E24E5" w:rsidRDefault="00125B54">
      <w:pPr>
        <w:pStyle w:val="ListParagraph"/>
        <w:numPr>
          <w:ilvl w:val="0"/>
          <w:numId w:val="1"/>
        </w:numPr>
        <w:tabs>
          <w:tab w:val="left" w:pos="1739"/>
          <w:tab w:val="left" w:pos="1740"/>
        </w:tabs>
        <w:spacing w:before="6" w:line="242" w:lineRule="auto"/>
        <w:ind w:right="300"/>
        <w:rPr>
          <w:sz w:val="24"/>
          <w:szCs w:val="24"/>
        </w:rPr>
      </w:pPr>
      <w:r w:rsidRPr="007E24E5">
        <w:rPr>
          <w:sz w:val="24"/>
          <w:szCs w:val="24"/>
        </w:rPr>
        <w:t>Coordinate efforts with those of the NYSBA Committee on Diversity and Inclusion</w:t>
      </w:r>
    </w:p>
    <w:p w14:paraId="7C3A08CC" w14:textId="2710D625" w:rsidR="00783FAC" w:rsidRPr="007E24E5" w:rsidRDefault="00783FAC">
      <w:pPr>
        <w:pStyle w:val="ListParagraph"/>
        <w:numPr>
          <w:ilvl w:val="0"/>
          <w:numId w:val="1"/>
        </w:numPr>
        <w:tabs>
          <w:tab w:val="left" w:pos="1739"/>
          <w:tab w:val="left" w:pos="1740"/>
        </w:tabs>
        <w:spacing w:before="6" w:line="242" w:lineRule="auto"/>
        <w:ind w:right="300"/>
        <w:rPr>
          <w:sz w:val="24"/>
          <w:szCs w:val="24"/>
        </w:rPr>
      </w:pPr>
      <w:r w:rsidRPr="007E24E5">
        <w:rPr>
          <w:sz w:val="24"/>
          <w:szCs w:val="24"/>
        </w:rPr>
        <w:t>Encourage the Section’s Membership Committee to promote diversity and inclusion in its outreach efforts, such as:</w:t>
      </w:r>
    </w:p>
    <w:p w14:paraId="191A42B3" w14:textId="77777777" w:rsidR="001E2241" w:rsidRPr="007E24E5" w:rsidRDefault="00DA34C4" w:rsidP="00783FAC">
      <w:pPr>
        <w:pStyle w:val="ListParagraph"/>
        <w:numPr>
          <w:ilvl w:val="1"/>
          <w:numId w:val="1"/>
        </w:numPr>
        <w:tabs>
          <w:tab w:val="left" w:pos="1739"/>
          <w:tab w:val="left" w:pos="1740"/>
        </w:tabs>
        <w:spacing w:line="240" w:lineRule="auto"/>
        <w:rPr>
          <w:sz w:val="24"/>
          <w:szCs w:val="24"/>
        </w:rPr>
      </w:pPr>
      <w:r w:rsidRPr="007E24E5">
        <w:rPr>
          <w:sz w:val="24"/>
          <w:szCs w:val="24"/>
        </w:rPr>
        <w:t>Review NYSBA corporate counsel list to identify potential Section</w:t>
      </w:r>
      <w:r w:rsidRPr="007E24E5">
        <w:rPr>
          <w:spacing w:val="-10"/>
          <w:sz w:val="24"/>
          <w:szCs w:val="24"/>
        </w:rPr>
        <w:t xml:space="preserve"> </w:t>
      </w:r>
      <w:r w:rsidRPr="007E24E5">
        <w:rPr>
          <w:sz w:val="24"/>
          <w:szCs w:val="24"/>
        </w:rPr>
        <w:t>members.</w:t>
      </w:r>
    </w:p>
    <w:p w14:paraId="1F7D9E67" w14:textId="77777777" w:rsidR="001E2241" w:rsidRPr="007E24E5" w:rsidRDefault="00DA34C4" w:rsidP="00783FAC">
      <w:pPr>
        <w:pStyle w:val="ListParagraph"/>
        <w:numPr>
          <w:ilvl w:val="1"/>
          <w:numId w:val="1"/>
        </w:numPr>
        <w:tabs>
          <w:tab w:val="left" w:pos="1739"/>
          <w:tab w:val="left" w:pos="1740"/>
        </w:tabs>
        <w:spacing w:before="4" w:line="240" w:lineRule="auto"/>
        <w:ind w:right="729"/>
        <w:rPr>
          <w:sz w:val="24"/>
          <w:szCs w:val="24"/>
        </w:rPr>
      </w:pPr>
      <w:r w:rsidRPr="007E24E5">
        <w:rPr>
          <w:sz w:val="24"/>
          <w:szCs w:val="24"/>
        </w:rPr>
        <w:t>Work with General Counsels and other active Section members from</w:t>
      </w:r>
      <w:r w:rsidRPr="007E24E5">
        <w:rPr>
          <w:spacing w:val="-24"/>
          <w:sz w:val="24"/>
          <w:szCs w:val="24"/>
        </w:rPr>
        <w:t xml:space="preserve"> </w:t>
      </w:r>
      <w:r w:rsidRPr="007E24E5">
        <w:rPr>
          <w:sz w:val="24"/>
          <w:szCs w:val="24"/>
        </w:rPr>
        <w:t>government agencies to attract more members.</w:t>
      </w:r>
    </w:p>
    <w:p w14:paraId="313292EF" w14:textId="020A266A" w:rsidR="001E2241" w:rsidRPr="007E24E5" w:rsidRDefault="00DA34C4" w:rsidP="00D4664A">
      <w:pPr>
        <w:pStyle w:val="ListParagraph"/>
        <w:numPr>
          <w:ilvl w:val="1"/>
          <w:numId w:val="1"/>
        </w:numPr>
        <w:tabs>
          <w:tab w:val="left" w:pos="1739"/>
          <w:tab w:val="left" w:pos="1740"/>
        </w:tabs>
        <w:spacing w:before="6" w:line="240" w:lineRule="auto"/>
        <w:ind w:right="606"/>
        <w:rPr>
          <w:sz w:val="24"/>
          <w:szCs w:val="24"/>
        </w:rPr>
      </w:pPr>
      <w:r w:rsidRPr="007E24E5">
        <w:rPr>
          <w:sz w:val="24"/>
          <w:szCs w:val="24"/>
        </w:rPr>
        <w:t>Work with senior attorneys in law firms to encourage participation by younger</w:t>
      </w:r>
      <w:r w:rsidRPr="007E24E5">
        <w:rPr>
          <w:spacing w:val="-23"/>
          <w:sz w:val="24"/>
          <w:szCs w:val="24"/>
        </w:rPr>
        <w:t xml:space="preserve"> </w:t>
      </w:r>
      <w:r w:rsidRPr="007E24E5">
        <w:rPr>
          <w:sz w:val="24"/>
          <w:szCs w:val="24"/>
        </w:rPr>
        <w:t>and more newly admitted</w:t>
      </w:r>
      <w:r w:rsidRPr="007E24E5">
        <w:rPr>
          <w:spacing w:val="-5"/>
          <w:sz w:val="24"/>
          <w:szCs w:val="24"/>
        </w:rPr>
        <w:t xml:space="preserve"> </w:t>
      </w:r>
      <w:r w:rsidRPr="007E24E5">
        <w:rPr>
          <w:sz w:val="24"/>
          <w:szCs w:val="24"/>
        </w:rPr>
        <w:t>attorneys.</w:t>
      </w:r>
    </w:p>
    <w:p w14:paraId="5A7051DA" w14:textId="0031D5DF" w:rsidR="00D4664A" w:rsidRPr="007E24E5" w:rsidRDefault="00D4664A" w:rsidP="00153390">
      <w:pPr>
        <w:pStyle w:val="ListParagraph"/>
        <w:numPr>
          <w:ilvl w:val="1"/>
          <w:numId w:val="1"/>
        </w:numPr>
        <w:tabs>
          <w:tab w:val="left" w:pos="1739"/>
          <w:tab w:val="left" w:pos="1740"/>
        </w:tabs>
        <w:spacing w:line="242" w:lineRule="auto"/>
        <w:ind w:right="555"/>
        <w:rPr>
          <w:sz w:val="24"/>
          <w:szCs w:val="24"/>
        </w:rPr>
      </w:pPr>
      <w:r w:rsidRPr="007E24E5">
        <w:rPr>
          <w:sz w:val="24"/>
          <w:szCs w:val="24"/>
        </w:rPr>
        <w:t>Work with Section members who are active in other NYSBA sections to</w:t>
      </w:r>
      <w:r w:rsidRPr="007E24E5">
        <w:rPr>
          <w:spacing w:val="-25"/>
          <w:sz w:val="24"/>
          <w:szCs w:val="24"/>
        </w:rPr>
        <w:t xml:space="preserve"> </w:t>
      </w:r>
      <w:r w:rsidRPr="007E24E5">
        <w:rPr>
          <w:sz w:val="24"/>
          <w:szCs w:val="24"/>
        </w:rPr>
        <w:t>encourage cross-over</w:t>
      </w:r>
      <w:r w:rsidRPr="007E24E5">
        <w:rPr>
          <w:spacing w:val="-2"/>
          <w:sz w:val="24"/>
          <w:szCs w:val="24"/>
        </w:rPr>
        <w:t xml:space="preserve"> </w:t>
      </w:r>
      <w:r w:rsidRPr="007E24E5">
        <w:rPr>
          <w:sz w:val="24"/>
          <w:szCs w:val="24"/>
        </w:rPr>
        <w:t>membership.</w:t>
      </w:r>
    </w:p>
    <w:p w14:paraId="7C3BB988" w14:textId="4D1F7A26" w:rsidR="001E2241" w:rsidRPr="007E24E5" w:rsidRDefault="00D4664A">
      <w:pPr>
        <w:pStyle w:val="ListParagraph"/>
        <w:numPr>
          <w:ilvl w:val="0"/>
          <w:numId w:val="1"/>
        </w:numPr>
        <w:tabs>
          <w:tab w:val="left" w:pos="1739"/>
          <w:tab w:val="left" w:pos="1740"/>
        </w:tabs>
        <w:spacing w:before="6" w:line="242" w:lineRule="auto"/>
        <w:ind w:right="198"/>
        <w:rPr>
          <w:sz w:val="24"/>
          <w:szCs w:val="24"/>
        </w:rPr>
      </w:pPr>
      <w:r w:rsidRPr="007E24E5">
        <w:rPr>
          <w:sz w:val="24"/>
          <w:szCs w:val="24"/>
        </w:rPr>
        <w:t xml:space="preserve">Encourage the Section’s leadership to </w:t>
      </w:r>
      <w:r w:rsidR="00153390" w:rsidRPr="007E24E5">
        <w:rPr>
          <w:sz w:val="24"/>
          <w:szCs w:val="24"/>
        </w:rPr>
        <w:t>u</w:t>
      </w:r>
      <w:r w:rsidR="00DA34C4" w:rsidRPr="007E24E5">
        <w:rPr>
          <w:sz w:val="24"/>
          <w:szCs w:val="24"/>
        </w:rPr>
        <w:t>se Section leaders from underrepresented areas of the State to seek greater participation from attorneys in those areas, including asking Section leaders to speak</w:t>
      </w:r>
      <w:r w:rsidR="00DA34C4" w:rsidRPr="007E24E5">
        <w:rPr>
          <w:spacing w:val="-23"/>
          <w:sz w:val="24"/>
          <w:szCs w:val="24"/>
        </w:rPr>
        <w:t xml:space="preserve"> </w:t>
      </w:r>
      <w:r w:rsidR="00DA34C4" w:rsidRPr="007E24E5">
        <w:rPr>
          <w:sz w:val="24"/>
          <w:szCs w:val="24"/>
        </w:rPr>
        <w:t>at County Bar Association</w:t>
      </w:r>
      <w:r w:rsidR="00DA34C4" w:rsidRPr="007E24E5">
        <w:rPr>
          <w:spacing w:val="-7"/>
          <w:sz w:val="24"/>
          <w:szCs w:val="24"/>
        </w:rPr>
        <w:t xml:space="preserve"> </w:t>
      </w:r>
      <w:r w:rsidR="00DA34C4" w:rsidRPr="007E24E5">
        <w:rPr>
          <w:sz w:val="24"/>
          <w:szCs w:val="24"/>
        </w:rPr>
        <w:t>meetings.</w:t>
      </w:r>
    </w:p>
    <w:p w14:paraId="1A498707" w14:textId="651330F6" w:rsidR="001E2241" w:rsidRPr="007E24E5" w:rsidDel="00D4664A" w:rsidRDefault="001E2241" w:rsidP="0023609B">
      <w:pPr>
        <w:tabs>
          <w:tab w:val="left" w:pos="1739"/>
          <w:tab w:val="left" w:pos="1740"/>
        </w:tabs>
        <w:spacing w:line="242" w:lineRule="auto"/>
        <w:ind w:left="1380" w:right="555"/>
        <w:rPr>
          <w:sz w:val="24"/>
          <w:szCs w:val="24"/>
        </w:rPr>
      </w:pPr>
    </w:p>
    <w:p w14:paraId="1EFDCFF9" w14:textId="77777777" w:rsidR="001E2241" w:rsidRPr="007E24E5" w:rsidRDefault="00DA34C4">
      <w:pPr>
        <w:pStyle w:val="Heading2"/>
        <w:spacing w:before="76"/>
      </w:pPr>
      <w:r w:rsidRPr="007E24E5">
        <w:t>The Personal Touch</w:t>
      </w:r>
    </w:p>
    <w:p w14:paraId="0A204C5E" w14:textId="0A499354" w:rsidR="001E2241" w:rsidRPr="007E24E5" w:rsidRDefault="001E2241">
      <w:pPr>
        <w:pStyle w:val="BodyText"/>
        <w:spacing w:before="5"/>
        <w:rPr>
          <w:b/>
        </w:rPr>
      </w:pPr>
    </w:p>
    <w:p w14:paraId="43A5BCFB" w14:textId="224B5C17" w:rsidR="00153390" w:rsidRPr="007E24E5" w:rsidRDefault="00153390">
      <w:pPr>
        <w:pStyle w:val="BodyText"/>
        <w:spacing w:before="5"/>
      </w:pPr>
      <w:r w:rsidRPr="007E24E5">
        <w:t xml:space="preserve">Mindful of the Diversity and Inclusion goals, the Section and its Membership Committee will </w:t>
      </w:r>
      <w:r w:rsidR="00CA7AAD" w:rsidRPr="007E24E5">
        <w:t>seek to:</w:t>
      </w:r>
    </w:p>
    <w:p w14:paraId="141E5B83" w14:textId="77777777" w:rsidR="001E2241" w:rsidRPr="007E24E5" w:rsidRDefault="00DA34C4">
      <w:pPr>
        <w:pStyle w:val="ListParagraph"/>
        <w:numPr>
          <w:ilvl w:val="0"/>
          <w:numId w:val="1"/>
        </w:numPr>
        <w:tabs>
          <w:tab w:val="left" w:pos="1679"/>
          <w:tab w:val="left" w:pos="1680"/>
        </w:tabs>
        <w:ind w:left="1680"/>
        <w:rPr>
          <w:sz w:val="24"/>
          <w:szCs w:val="24"/>
        </w:rPr>
      </w:pPr>
      <w:r w:rsidRPr="007E24E5">
        <w:rPr>
          <w:sz w:val="24"/>
          <w:szCs w:val="24"/>
        </w:rPr>
        <w:t>Ensure that first-time registrants feel welcome even prior to a</w:t>
      </w:r>
      <w:r w:rsidRPr="007E24E5">
        <w:rPr>
          <w:spacing w:val="-10"/>
          <w:sz w:val="24"/>
          <w:szCs w:val="24"/>
        </w:rPr>
        <w:t xml:space="preserve"> </w:t>
      </w:r>
      <w:r w:rsidRPr="007E24E5">
        <w:rPr>
          <w:sz w:val="24"/>
          <w:szCs w:val="24"/>
        </w:rPr>
        <w:t>meeting.</w:t>
      </w:r>
    </w:p>
    <w:p w14:paraId="6BA96E41" w14:textId="77777777" w:rsidR="001E2241" w:rsidRPr="007E24E5" w:rsidRDefault="00DA34C4">
      <w:pPr>
        <w:pStyle w:val="ListParagraph"/>
        <w:numPr>
          <w:ilvl w:val="0"/>
          <w:numId w:val="1"/>
        </w:numPr>
        <w:tabs>
          <w:tab w:val="left" w:pos="1679"/>
          <w:tab w:val="left" w:pos="1680"/>
        </w:tabs>
        <w:ind w:left="1680"/>
        <w:rPr>
          <w:sz w:val="24"/>
          <w:szCs w:val="24"/>
        </w:rPr>
      </w:pPr>
      <w:r w:rsidRPr="007E24E5">
        <w:rPr>
          <w:sz w:val="24"/>
          <w:szCs w:val="24"/>
        </w:rPr>
        <w:t>Establish an Ambassador program to greet new members to Section</w:t>
      </w:r>
      <w:r w:rsidRPr="007E24E5">
        <w:rPr>
          <w:spacing w:val="-10"/>
          <w:sz w:val="24"/>
          <w:szCs w:val="24"/>
        </w:rPr>
        <w:t xml:space="preserve"> </w:t>
      </w:r>
      <w:r w:rsidRPr="007E24E5">
        <w:rPr>
          <w:sz w:val="24"/>
          <w:szCs w:val="24"/>
        </w:rPr>
        <w:t>meetings.</w:t>
      </w:r>
    </w:p>
    <w:p w14:paraId="5DF7A042" w14:textId="77777777" w:rsidR="001E2241" w:rsidRPr="007E24E5" w:rsidRDefault="00DA34C4">
      <w:pPr>
        <w:pStyle w:val="ListParagraph"/>
        <w:numPr>
          <w:ilvl w:val="0"/>
          <w:numId w:val="1"/>
        </w:numPr>
        <w:tabs>
          <w:tab w:val="left" w:pos="1679"/>
          <w:tab w:val="left" w:pos="1680"/>
        </w:tabs>
        <w:spacing w:before="4" w:line="237" w:lineRule="auto"/>
        <w:ind w:left="1680" w:right="581"/>
        <w:rPr>
          <w:sz w:val="24"/>
          <w:szCs w:val="24"/>
        </w:rPr>
      </w:pPr>
      <w:r w:rsidRPr="007E24E5">
        <w:rPr>
          <w:sz w:val="24"/>
          <w:szCs w:val="24"/>
        </w:rPr>
        <w:t>Continue outreach between meetings so as to encourage continued membership</w:t>
      </w:r>
      <w:r w:rsidRPr="007E24E5">
        <w:rPr>
          <w:spacing w:val="-15"/>
          <w:sz w:val="24"/>
          <w:szCs w:val="24"/>
        </w:rPr>
        <w:t xml:space="preserve"> </w:t>
      </w:r>
      <w:r w:rsidRPr="007E24E5">
        <w:rPr>
          <w:sz w:val="24"/>
          <w:szCs w:val="24"/>
        </w:rPr>
        <w:t>and participation.</w:t>
      </w:r>
    </w:p>
    <w:p w14:paraId="7FCBEC7F" w14:textId="77777777" w:rsidR="001E2241" w:rsidRPr="007E24E5" w:rsidRDefault="00DA34C4">
      <w:pPr>
        <w:pStyle w:val="ListParagraph"/>
        <w:numPr>
          <w:ilvl w:val="0"/>
          <w:numId w:val="1"/>
        </w:numPr>
        <w:tabs>
          <w:tab w:val="left" w:pos="1679"/>
          <w:tab w:val="left" w:pos="1680"/>
        </w:tabs>
        <w:spacing w:before="2" w:line="240" w:lineRule="auto"/>
        <w:ind w:left="1680" w:right="1390"/>
        <w:rPr>
          <w:sz w:val="24"/>
          <w:szCs w:val="24"/>
        </w:rPr>
      </w:pPr>
      <w:r w:rsidRPr="007E24E5">
        <w:rPr>
          <w:sz w:val="24"/>
          <w:szCs w:val="24"/>
        </w:rPr>
        <w:t>Invite new members to the Executive Committee Reception at each</w:t>
      </w:r>
      <w:r w:rsidRPr="007E24E5">
        <w:rPr>
          <w:spacing w:val="-25"/>
          <w:sz w:val="24"/>
          <w:szCs w:val="24"/>
        </w:rPr>
        <w:t xml:space="preserve"> </w:t>
      </w:r>
      <w:r w:rsidRPr="007E24E5">
        <w:rPr>
          <w:sz w:val="24"/>
          <w:szCs w:val="24"/>
        </w:rPr>
        <w:t>Annual Meeting.</w:t>
      </w:r>
    </w:p>
    <w:p w14:paraId="4D3CD340" w14:textId="77777777" w:rsidR="001E2241" w:rsidRPr="007E24E5" w:rsidRDefault="001E2241">
      <w:pPr>
        <w:pStyle w:val="BodyText"/>
      </w:pPr>
    </w:p>
    <w:p w14:paraId="318115B1" w14:textId="77777777" w:rsidR="001E2241" w:rsidRPr="007E24E5" w:rsidRDefault="00DA34C4">
      <w:pPr>
        <w:pStyle w:val="Heading2"/>
      </w:pPr>
      <w:r w:rsidRPr="007E24E5">
        <w:t>Speakers at CLE Programs and Other Section Events</w:t>
      </w:r>
    </w:p>
    <w:p w14:paraId="402A002B" w14:textId="10250450" w:rsidR="001E2241" w:rsidRPr="007E24E5" w:rsidRDefault="001E2241">
      <w:pPr>
        <w:pStyle w:val="BodyText"/>
        <w:spacing w:before="2"/>
        <w:rPr>
          <w:b/>
        </w:rPr>
      </w:pPr>
    </w:p>
    <w:p w14:paraId="7723267C" w14:textId="3F2B3AEB" w:rsidR="002213AB" w:rsidRPr="007E24E5" w:rsidRDefault="004F0680">
      <w:pPr>
        <w:pStyle w:val="BodyText"/>
        <w:spacing w:before="2"/>
      </w:pPr>
      <w:r w:rsidRPr="007E24E5">
        <w:t>In coordination with the CLE Committee and Program Chairs, the Committee will</w:t>
      </w:r>
      <w:r w:rsidR="00925870" w:rsidRPr="007E24E5">
        <w:t>:</w:t>
      </w:r>
    </w:p>
    <w:p w14:paraId="2655356F" w14:textId="7B7F5D0C" w:rsidR="001E2241" w:rsidRPr="007E24E5" w:rsidRDefault="004F0680">
      <w:pPr>
        <w:pStyle w:val="ListParagraph"/>
        <w:numPr>
          <w:ilvl w:val="0"/>
          <w:numId w:val="1"/>
        </w:numPr>
        <w:tabs>
          <w:tab w:val="left" w:pos="1739"/>
          <w:tab w:val="left" w:pos="1740"/>
        </w:tabs>
        <w:spacing w:line="240" w:lineRule="auto"/>
        <w:ind w:right="1446"/>
        <w:rPr>
          <w:sz w:val="24"/>
          <w:szCs w:val="24"/>
        </w:rPr>
      </w:pPr>
      <w:r w:rsidRPr="007E24E5">
        <w:rPr>
          <w:sz w:val="24"/>
          <w:szCs w:val="24"/>
        </w:rPr>
        <w:t>E</w:t>
      </w:r>
      <w:r w:rsidR="00DA34C4" w:rsidRPr="007E24E5">
        <w:rPr>
          <w:sz w:val="24"/>
          <w:szCs w:val="24"/>
        </w:rPr>
        <w:t>ncourage selection</w:t>
      </w:r>
      <w:r w:rsidR="00DA34C4" w:rsidRPr="007E24E5">
        <w:rPr>
          <w:spacing w:val="-23"/>
          <w:sz w:val="24"/>
          <w:szCs w:val="24"/>
        </w:rPr>
        <w:t xml:space="preserve"> </w:t>
      </w:r>
      <w:r w:rsidR="00DA34C4" w:rsidRPr="007E24E5">
        <w:rPr>
          <w:sz w:val="24"/>
          <w:szCs w:val="24"/>
        </w:rPr>
        <w:t>of speakers with diverse backgrounds and</w:t>
      </w:r>
      <w:r w:rsidR="00DA34C4" w:rsidRPr="007E24E5">
        <w:rPr>
          <w:spacing w:val="-1"/>
          <w:sz w:val="24"/>
          <w:szCs w:val="24"/>
        </w:rPr>
        <w:t xml:space="preserve"> </w:t>
      </w:r>
      <w:r w:rsidR="00DA34C4" w:rsidRPr="007E24E5">
        <w:rPr>
          <w:sz w:val="24"/>
          <w:szCs w:val="24"/>
        </w:rPr>
        <w:t>experiences.</w:t>
      </w:r>
    </w:p>
    <w:p w14:paraId="2DEFA590" w14:textId="75449A85" w:rsidR="001E2241" w:rsidRPr="007E24E5" w:rsidRDefault="00DA34C4">
      <w:pPr>
        <w:pStyle w:val="ListParagraph"/>
        <w:numPr>
          <w:ilvl w:val="0"/>
          <w:numId w:val="1"/>
        </w:numPr>
        <w:tabs>
          <w:tab w:val="left" w:pos="1739"/>
          <w:tab w:val="left" w:pos="1740"/>
        </w:tabs>
        <w:spacing w:before="6" w:line="240" w:lineRule="auto"/>
        <w:ind w:right="1043"/>
        <w:rPr>
          <w:sz w:val="24"/>
          <w:szCs w:val="24"/>
        </w:rPr>
      </w:pPr>
      <w:r w:rsidRPr="007E24E5">
        <w:rPr>
          <w:sz w:val="24"/>
          <w:szCs w:val="24"/>
        </w:rPr>
        <w:t xml:space="preserve">Review proposed rosters of speakers </w:t>
      </w:r>
      <w:r w:rsidRPr="007E24E5">
        <w:rPr>
          <w:sz w:val="24"/>
          <w:szCs w:val="24"/>
          <w:u w:val="single"/>
        </w:rPr>
        <w:t>at</w:t>
      </w:r>
      <w:r w:rsidRPr="007E24E5">
        <w:rPr>
          <w:sz w:val="24"/>
          <w:szCs w:val="24"/>
        </w:rPr>
        <w:t xml:space="preserve"> and panelists for Section </w:t>
      </w:r>
      <w:r w:rsidR="001F3043" w:rsidRPr="007E24E5">
        <w:rPr>
          <w:sz w:val="24"/>
          <w:szCs w:val="24"/>
        </w:rPr>
        <w:t xml:space="preserve">CLEs and </w:t>
      </w:r>
      <w:r w:rsidRPr="007E24E5">
        <w:rPr>
          <w:sz w:val="24"/>
          <w:szCs w:val="24"/>
        </w:rPr>
        <w:t>programs to oversee diversity</w:t>
      </w:r>
      <w:r w:rsidRPr="007E24E5">
        <w:rPr>
          <w:spacing w:val="-7"/>
          <w:sz w:val="24"/>
          <w:szCs w:val="24"/>
        </w:rPr>
        <w:t xml:space="preserve"> </w:t>
      </w:r>
      <w:r w:rsidRPr="007E24E5">
        <w:rPr>
          <w:sz w:val="24"/>
          <w:szCs w:val="24"/>
        </w:rPr>
        <w:t>participation.</w:t>
      </w:r>
    </w:p>
    <w:p w14:paraId="5DAF4EAA" w14:textId="77777777" w:rsidR="001E2241" w:rsidRPr="007E24E5" w:rsidRDefault="001E2241">
      <w:pPr>
        <w:pStyle w:val="BodyText"/>
        <w:spacing w:before="11"/>
      </w:pPr>
    </w:p>
    <w:p w14:paraId="2969C94B" w14:textId="2A6C2B62" w:rsidR="001E2241" w:rsidRPr="007E24E5" w:rsidRDefault="00DA34C4">
      <w:pPr>
        <w:pStyle w:val="Heading2"/>
      </w:pPr>
      <w:r w:rsidRPr="007E24E5">
        <w:t>Publicity for Efforts to Obtain</w:t>
      </w:r>
      <w:r w:rsidRPr="007E24E5">
        <w:rPr>
          <w:spacing w:val="-14"/>
        </w:rPr>
        <w:t xml:space="preserve"> </w:t>
      </w:r>
      <w:r w:rsidRPr="007E24E5">
        <w:t>Diversity</w:t>
      </w:r>
      <w:r w:rsidR="00125B54" w:rsidRPr="007E24E5">
        <w:t xml:space="preserve"> and Ensure Inclusion</w:t>
      </w:r>
    </w:p>
    <w:p w14:paraId="5A5C0D8C" w14:textId="693F629B" w:rsidR="001E2241" w:rsidRPr="007E24E5" w:rsidRDefault="001E2241">
      <w:pPr>
        <w:pStyle w:val="BodyText"/>
        <w:spacing w:before="2"/>
        <w:rPr>
          <w:b/>
        </w:rPr>
      </w:pPr>
    </w:p>
    <w:p w14:paraId="3FB6C3F4" w14:textId="02861855" w:rsidR="001F3043" w:rsidRPr="007E24E5" w:rsidRDefault="001F3043">
      <w:pPr>
        <w:pStyle w:val="BodyText"/>
        <w:spacing w:before="2"/>
      </w:pPr>
      <w:r w:rsidRPr="007E24E5">
        <w:t xml:space="preserve">The Section and </w:t>
      </w:r>
      <w:r w:rsidR="00C108CA" w:rsidRPr="007E24E5">
        <w:t xml:space="preserve">the </w:t>
      </w:r>
      <w:r w:rsidRPr="007E24E5">
        <w:t xml:space="preserve">Editor of the Section’s publication, </w:t>
      </w:r>
      <w:r w:rsidRPr="007E24E5">
        <w:rPr>
          <w:i/>
        </w:rPr>
        <w:t>The New York Environmental Lawyer</w:t>
      </w:r>
      <w:r w:rsidRPr="007E24E5">
        <w:t xml:space="preserve">, </w:t>
      </w:r>
      <w:r w:rsidRPr="007E24E5">
        <w:lastRenderedPageBreak/>
        <w:t>will</w:t>
      </w:r>
      <w:r w:rsidR="00925870" w:rsidRPr="007E24E5">
        <w:t xml:space="preserve"> seek to:</w:t>
      </w:r>
    </w:p>
    <w:p w14:paraId="1880A2C2" w14:textId="77777777" w:rsidR="001E2241" w:rsidRPr="007E24E5" w:rsidRDefault="00DA34C4">
      <w:pPr>
        <w:pStyle w:val="ListParagraph"/>
        <w:numPr>
          <w:ilvl w:val="0"/>
          <w:numId w:val="1"/>
        </w:numPr>
        <w:tabs>
          <w:tab w:val="left" w:pos="1739"/>
          <w:tab w:val="left" w:pos="1740"/>
        </w:tabs>
        <w:spacing w:line="237" w:lineRule="auto"/>
        <w:ind w:right="213"/>
        <w:rPr>
          <w:sz w:val="24"/>
          <w:szCs w:val="24"/>
        </w:rPr>
      </w:pPr>
      <w:r w:rsidRPr="007E24E5">
        <w:rPr>
          <w:sz w:val="24"/>
          <w:szCs w:val="24"/>
        </w:rPr>
        <w:t>Publicize the Section’s efforts at increasing diversity in publications of the Section and NYSBA.</w:t>
      </w:r>
    </w:p>
    <w:p w14:paraId="19F0995C" w14:textId="6373595C" w:rsidR="001E2241" w:rsidRPr="007E24E5" w:rsidRDefault="00DA34C4">
      <w:pPr>
        <w:pStyle w:val="ListParagraph"/>
        <w:numPr>
          <w:ilvl w:val="0"/>
          <w:numId w:val="1"/>
        </w:numPr>
        <w:tabs>
          <w:tab w:val="left" w:pos="1739"/>
          <w:tab w:val="left" w:pos="1740"/>
        </w:tabs>
        <w:spacing w:before="2" w:line="240" w:lineRule="auto"/>
        <w:ind w:right="166"/>
        <w:rPr>
          <w:sz w:val="24"/>
          <w:szCs w:val="24"/>
        </w:rPr>
      </w:pPr>
      <w:r w:rsidRPr="007E24E5">
        <w:rPr>
          <w:sz w:val="24"/>
          <w:szCs w:val="24"/>
        </w:rPr>
        <w:t xml:space="preserve">Publicize the Section’s efforts at increasing diversity </w:t>
      </w:r>
      <w:r w:rsidR="00125B54" w:rsidRPr="007E24E5">
        <w:rPr>
          <w:sz w:val="24"/>
          <w:szCs w:val="24"/>
        </w:rPr>
        <w:t xml:space="preserve">and inclusion </w:t>
      </w:r>
      <w:r w:rsidRPr="007E24E5">
        <w:rPr>
          <w:sz w:val="24"/>
          <w:szCs w:val="24"/>
        </w:rPr>
        <w:t>among targets of the Committee’s outreach efforts, including law schools, local and specialty bar associations,</w:t>
      </w:r>
      <w:r w:rsidRPr="007E24E5">
        <w:rPr>
          <w:spacing w:val="-10"/>
          <w:sz w:val="24"/>
          <w:szCs w:val="24"/>
        </w:rPr>
        <w:t xml:space="preserve"> </w:t>
      </w:r>
      <w:r w:rsidRPr="007E24E5">
        <w:rPr>
          <w:sz w:val="24"/>
          <w:szCs w:val="24"/>
        </w:rPr>
        <w:t>etc.</w:t>
      </w:r>
    </w:p>
    <w:p w14:paraId="3E3830B2" w14:textId="77777777" w:rsidR="001E2241" w:rsidRPr="007E24E5" w:rsidRDefault="001E2241">
      <w:pPr>
        <w:pStyle w:val="BodyText"/>
      </w:pPr>
    </w:p>
    <w:p w14:paraId="0CB0E114" w14:textId="77777777" w:rsidR="001E2241" w:rsidRPr="007E24E5" w:rsidRDefault="001E2241">
      <w:pPr>
        <w:pStyle w:val="BodyText"/>
      </w:pPr>
    </w:p>
    <w:p w14:paraId="78B76985" w14:textId="77777777" w:rsidR="001E2241" w:rsidRPr="007E24E5" w:rsidRDefault="001E2241">
      <w:pPr>
        <w:pStyle w:val="BodyText"/>
      </w:pPr>
    </w:p>
    <w:p w14:paraId="2F58086E" w14:textId="77777777" w:rsidR="001E2241" w:rsidRPr="007E24E5" w:rsidRDefault="001E2241">
      <w:pPr>
        <w:pStyle w:val="BodyText"/>
      </w:pPr>
    </w:p>
    <w:p w14:paraId="5F483A34" w14:textId="77777777" w:rsidR="001E2241" w:rsidRPr="007E24E5" w:rsidRDefault="001E2241">
      <w:pPr>
        <w:pStyle w:val="BodyText"/>
      </w:pPr>
    </w:p>
    <w:p w14:paraId="70EDB959" w14:textId="77777777" w:rsidR="001E2241" w:rsidRPr="007E24E5" w:rsidRDefault="001E2241">
      <w:pPr>
        <w:pStyle w:val="BodyText"/>
      </w:pPr>
    </w:p>
    <w:p w14:paraId="6AEC9114" w14:textId="77777777" w:rsidR="001E2241" w:rsidRPr="007E24E5" w:rsidRDefault="001E2241">
      <w:pPr>
        <w:pStyle w:val="BodyText"/>
      </w:pPr>
    </w:p>
    <w:p w14:paraId="10868EF3" w14:textId="77777777" w:rsidR="001E2241" w:rsidRPr="007E24E5" w:rsidRDefault="001E2241">
      <w:pPr>
        <w:pStyle w:val="BodyText"/>
      </w:pPr>
    </w:p>
    <w:p w14:paraId="1526BC4C" w14:textId="77777777" w:rsidR="001E2241" w:rsidRPr="007E24E5" w:rsidRDefault="001E2241">
      <w:pPr>
        <w:pStyle w:val="BodyText"/>
      </w:pPr>
    </w:p>
    <w:p w14:paraId="0A12760C" w14:textId="77777777" w:rsidR="001E2241" w:rsidRPr="007E24E5" w:rsidRDefault="001E2241">
      <w:pPr>
        <w:pStyle w:val="BodyText"/>
      </w:pPr>
    </w:p>
    <w:p w14:paraId="014753F3" w14:textId="77777777" w:rsidR="001E2241" w:rsidRPr="007E24E5" w:rsidRDefault="001E2241">
      <w:pPr>
        <w:pStyle w:val="BodyText"/>
      </w:pPr>
    </w:p>
    <w:p w14:paraId="286C3D7D" w14:textId="77777777" w:rsidR="001E2241" w:rsidRPr="007E24E5" w:rsidRDefault="001E2241">
      <w:pPr>
        <w:pStyle w:val="BodyText"/>
      </w:pPr>
    </w:p>
    <w:p w14:paraId="5B7F9E54" w14:textId="77777777" w:rsidR="001E2241" w:rsidRPr="007E24E5" w:rsidRDefault="001E2241">
      <w:pPr>
        <w:pStyle w:val="BodyText"/>
      </w:pPr>
    </w:p>
    <w:p w14:paraId="49E9F184" w14:textId="77777777" w:rsidR="001E2241" w:rsidRPr="007E24E5" w:rsidRDefault="001E2241">
      <w:pPr>
        <w:pStyle w:val="BodyText"/>
      </w:pPr>
    </w:p>
    <w:p w14:paraId="2EE333D0" w14:textId="77777777" w:rsidR="001E2241" w:rsidRPr="007E24E5" w:rsidRDefault="001E2241">
      <w:pPr>
        <w:pStyle w:val="BodyText"/>
      </w:pPr>
    </w:p>
    <w:p w14:paraId="5D478AC0" w14:textId="77777777" w:rsidR="001E2241" w:rsidRPr="007E24E5" w:rsidRDefault="001E2241">
      <w:pPr>
        <w:pStyle w:val="BodyText"/>
      </w:pPr>
    </w:p>
    <w:p w14:paraId="1CA2DFF0" w14:textId="77777777" w:rsidR="001E2241" w:rsidRPr="007E24E5" w:rsidRDefault="001E2241">
      <w:pPr>
        <w:pStyle w:val="BodyText"/>
      </w:pPr>
    </w:p>
    <w:p w14:paraId="2F75BB27" w14:textId="7E262629" w:rsidR="001E2241" w:rsidRDefault="001E2241">
      <w:pPr>
        <w:pStyle w:val="BodyText"/>
      </w:pPr>
    </w:p>
    <w:p w14:paraId="1892F99E" w14:textId="404C6A47" w:rsidR="00BB4534" w:rsidRDefault="00BB4534">
      <w:pPr>
        <w:pStyle w:val="BodyText"/>
      </w:pPr>
    </w:p>
    <w:p w14:paraId="4E9608C6" w14:textId="2A26FF16" w:rsidR="00BB4534" w:rsidRDefault="00BB4534">
      <w:pPr>
        <w:pStyle w:val="BodyText"/>
      </w:pPr>
    </w:p>
    <w:p w14:paraId="3514C0F7" w14:textId="45BDAA78" w:rsidR="00BB4534" w:rsidRDefault="00BB4534">
      <w:pPr>
        <w:pStyle w:val="BodyText"/>
      </w:pPr>
    </w:p>
    <w:p w14:paraId="1841A1DA" w14:textId="77777777" w:rsidR="00BB4534" w:rsidRPr="007E24E5" w:rsidRDefault="00BB4534">
      <w:pPr>
        <w:pStyle w:val="BodyText"/>
      </w:pPr>
    </w:p>
    <w:p w14:paraId="52998D26" w14:textId="1971CF3F" w:rsidR="001E2241" w:rsidRDefault="001E2241">
      <w:pPr>
        <w:pStyle w:val="BodyText"/>
      </w:pPr>
    </w:p>
    <w:p w14:paraId="3E28660D" w14:textId="754C0028" w:rsidR="00C81C98" w:rsidRDefault="00C81C98">
      <w:pPr>
        <w:pStyle w:val="BodyText"/>
      </w:pPr>
    </w:p>
    <w:p w14:paraId="7FAEF0F1" w14:textId="5FFEB9CC" w:rsidR="00C81C98" w:rsidRDefault="00C81C98">
      <w:pPr>
        <w:pStyle w:val="BodyText"/>
      </w:pPr>
    </w:p>
    <w:p w14:paraId="4A2AB840" w14:textId="24BEA769" w:rsidR="00C81C98" w:rsidRDefault="00C81C98">
      <w:pPr>
        <w:pStyle w:val="BodyText"/>
      </w:pPr>
    </w:p>
    <w:p w14:paraId="41291DD8" w14:textId="2BA5716D" w:rsidR="00C81C98" w:rsidRDefault="00C81C98">
      <w:pPr>
        <w:pStyle w:val="BodyText"/>
      </w:pPr>
    </w:p>
    <w:p w14:paraId="04FD3061" w14:textId="15EDECDD" w:rsidR="00C81C98" w:rsidRDefault="00C81C98">
      <w:pPr>
        <w:pStyle w:val="BodyText"/>
      </w:pPr>
    </w:p>
    <w:p w14:paraId="63A48884" w14:textId="6BFF6A36" w:rsidR="00C81C98" w:rsidRDefault="00C81C98">
      <w:pPr>
        <w:pStyle w:val="BodyText"/>
      </w:pPr>
    </w:p>
    <w:p w14:paraId="409A9C38" w14:textId="544C953A" w:rsidR="00C81C98" w:rsidRDefault="00C81C98">
      <w:pPr>
        <w:pStyle w:val="BodyText"/>
      </w:pPr>
    </w:p>
    <w:p w14:paraId="1905A4A5" w14:textId="6070237B" w:rsidR="00C81C98" w:rsidRDefault="00C81C98">
      <w:pPr>
        <w:pStyle w:val="BodyText"/>
      </w:pPr>
    </w:p>
    <w:p w14:paraId="490DFE8C" w14:textId="5A08D59C" w:rsidR="00C81C98" w:rsidRDefault="00C81C98">
      <w:pPr>
        <w:pStyle w:val="BodyText"/>
      </w:pPr>
    </w:p>
    <w:p w14:paraId="1FF7954B" w14:textId="2022407E" w:rsidR="00C81C98" w:rsidRDefault="00C81C98">
      <w:pPr>
        <w:pStyle w:val="BodyText"/>
      </w:pPr>
    </w:p>
    <w:p w14:paraId="5D10EAE7" w14:textId="77777777" w:rsidR="00C81C98" w:rsidRPr="007E24E5" w:rsidRDefault="00C81C98">
      <w:pPr>
        <w:pStyle w:val="BodyText"/>
      </w:pPr>
    </w:p>
    <w:p w14:paraId="67C8DDAB" w14:textId="77777777" w:rsidR="001E2241" w:rsidRPr="007E24E5" w:rsidRDefault="001E2241">
      <w:pPr>
        <w:pStyle w:val="BodyText"/>
      </w:pPr>
    </w:p>
    <w:p w14:paraId="1FECD46C" w14:textId="77777777" w:rsidR="001E2241" w:rsidRPr="007E24E5" w:rsidRDefault="001E2241">
      <w:pPr>
        <w:pStyle w:val="BodyText"/>
      </w:pPr>
    </w:p>
    <w:p w14:paraId="5B9DEAE8" w14:textId="77777777" w:rsidR="001E2241" w:rsidRPr="007E24E5" w:rsidRDefault="001E2241">
      <w:pPr>
        <w:pStyle w:val="BodyText"/>
      </w:pPr>
    </w:p>
    <w:p w14:paraId="54499E8C" w14:textId="0341F969" w:rsidR="001E2241" w:rsidRPr="007E24E5" w:rsidRDefault="0023609B">
      <w:pPr>
        <w:spacing w:before="204" w:line="276" w:lineRule="auto"/>
        <w:ind w:left="840" w:right="342"/>
        <w:rPr>
          <w:i/>
          <w:sz w:val="24"/>
          <w:szCs w:val="24"/>
        </w:rPr>
      </w:pPr>
      <w:r w:rsidRPr="007E24E5">
        <w:rPr>
          <w:i/>
          <w:sz w:val="24"/>
          <w:szCs w:val="24"/>
        </w:rPr>
        <w:t>[</w:t>
      </w:r>
      <w:r w:rsidR="00DA34C4" w:rsidRPr="007E24E5">
        <w:rPr>
          <w:i/>
          <w:sz w:val="24"/>
          <w:szCs w:val="24"/>
        </w:rPr>
        <w:t xml:space="preserve">Adopted by the Executive Committee of the NYSBA Environmental and Energy Law Section on </w:t>
      </w:r>
      <w:r w:rsidRPr="007E24E5">
        <w:rPr>
          <w:i/>
          <w:sz w:val="24"/>
          <w:szCs w:val="24"/>
        </w:rPr>
        <w:t>September</w:t>
      </w:r>
      <w:r w:rsidR="00632A2A">
        <w:rPr>
          <w:i/>
          <w:sz w:val="24"/>
          <w:szCs w:val="24"/>
        </w:rPr>
        <w:t>22,</w:t>
      </w:r>
      <w:r w:rsidRPr="007E24E5">
        <w:rPr>
          <w:i/>
          <w:sz w:val="24"/>
          <w:szCs w:val="24"/>
        </w:rPr>
        <w:t xml:space="preserve"> 2019]</w:t>
      </w:r>
      <w:r w:rsidR="00DA34C4" w:rsidRPr="007E24E5">
        <w:rPr>
          <w:i/>
          <w:sz w:val="24"/>
          <w:szCs w:val="24"/>
        </w:rPr>
        <w:t>.</w:t>
      </w:r>
      <w:bookmarkStart w:id="0" w:name="_GoBack"/>
      <w:bookmarkEnd w:id="0"/>
    </w:p>
    <w:sectPr w:rsidR="001E2241" w:rsidRPr="007E24E5" w:rsidSect="0023609B">
      <w:footerReference w:type="default" r:id="rId8"/>
      <w:pgSz w:w="12240" w:h="15840" w:code="1"/>
      <w:pgMar w:top="1440" w:right="1440" w:bottom="1440" w:left="1440" w:header="0" w:footer="30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828AA" w14:textId="77777777" w:rsidR="00F13756" w:rsidRDefault="00F13756">
      <w:r>
        <w:separator/>
      </w:r>
    </w:p>
  </w:endnote>
  <w:endnote w:type="continuationSeparator" w:id="0">
    <w:p w14:paraId="1DA64527" w14:textId="77777777" w:rsidR="00F13756" w:rsidRDefault="00F1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00829" w14:textId="51F38BD6" w:rsidR="0023609B" w:rsidRDefault="0023609B">
    <w:pPr>
      <w:pStyle w:val="Footer"/>
      <w:jc w:val="center"/>
    </w:pPr>
    <w:r>
      <w:fldChar w:fldCharType="begin"/>
    </w:r>
    <w:r>
      <w:instrText xml:space="preserve"> PAGE   \* MERGEFORMAT </w:instrText>
    </w:r>
    <w:r>
      <w:fldChar w:fldCharType="separate"/>
    </w:r>
    <w:r w:rsidR="00905169">
      <w:rPr>
        <w:noProof/>
      </w:rPr>
      <w:t>2</w:t>
    </w:r>
    <w:r>
      <w:rPr>
        <w:noProof/>
      </w:rPr>
      <w:fldChar w:fldCharType="end"/>
    </w:r>
  </w:p>
  <w:p w14:paraId="5E96AB31" w14:textId="77777777" w:rsidR="0023609B" w:rsidRDefault="002360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82334" w14:textId="77777777" w:rsidR="00F13756" w:rsidRDefault="00F13756">
      <w:r>
        <w:separator/>
      </w:r>
    </w:p>
  </w:footnote>
  <w:footnote w:type="continuationSeparator" w:id="0">
    <w:p w14:paraId="689AC765" w14:textId="77777777" w:rsidR="00F13756" w:rsidRDefault="00F137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D2D3C"/>
    <w:multiLevelType w:val="hybridMultilevel"/>
    <w:tmpl w:val="1FF09872"/>
    <w:lvl w:ilvl="0" w:tplc="B80892BE">
      <w:numFmt w:val="bullet"/>
      <w:lvlText w:val=""/>
      <w:lvlJc w:val="left"/>
      <w:pPr>
        <w:ind w:left="1740" w:hanging="360"/>
      </w:pPr>
      <w:rPr>
        <w:rFonts w:ascii="Symbol" w:eastAsia="Symbol" w:hAnsi="Symbol" w:cs="Symbol" w:hint="default"/>
        <w:w w:val="100"/>
        <w:sz w:val="24"/>
        <w:szCs w:val="24"/>
        <w:lang w:val="en-US" w:eastAsia="en-US" w:bidi="en-US"/>
      </w:rPr>
    </w:lvl>
    <w:lvl w:ilvl="1" w:tplc="2CDC5B9A">
      <w:numFmt w:val="bullet"/>
      <w:lvlText w:val="•"/>
      <w:lvlJc w:val="left"/>
      <w:pPr>
        <w:ind w:left="2596" w:hanging="360"/>
      </w:pPr>
      <w:rPr>
        <w:rFonts w:hint="default"/>
        <w:lang w:val="en-US" w:eastAsia="en-US" w:bidi="en-US"/>
      </w:rPr>
    </w:lvl>
    <w:lvl w:ilvl="2" w:tplc="B73E4E4A">
      <w:numFmt w:val="bullet"/>
      <w:lvlText w:val="•"/>
      <w:lvlJc w:val="left"/>
      <w:pPr>
        <w:ind w:left="3452" w:hanging="360"/>
      </w:pPr>
      <w:rPr>
        <w:rFonts w:hint="default"/>
        <w:lang w:val="en-US" w:eastAsia="en-US" w:bidi="en-US"/>
      </w:rPr>
    </w:lvl>
    <w:lvl w:ilvl="3" w:tplc="E09074EA">
      <w:numFmt w:val="bullet"/>
      <w:lvlText w:val="•"/>
      <w:lvlJc w:val="left"/>
      <w:pPr>
        <w:ind w:left="4308" w:hanging="360"/>
      </w:pPr>
      <w:rPr>
        <w:rFonts w:hint="default"/>
        <w:lang w:val="en-US" w:eastAsia="en-US" w:bidi="en-US"/>
      </w:rPr>
    </w:lvl>
    <w:lvl w:ilvl="4" w:tplc="A5EE40B0">
      <w:numFmt w:val="bullet"/>
      <w:lvlText w:val="•"/>
      <w:lvlJc w:val="left"/>
      <w:pPr>
        <w:ind w:left="5164" w:hanging="360"/>
      </w:pPr>
      <w:rPr>
        <w:rFonts w:hint="default"/>
        <w:lang w:val="en-US" w:eastAsia="en-US" w:bidi="en-US"/>
      </w:rPr>
    </w:lvl>
    <w:lvl w:ilvl="5" w:tplc="16CE5D9E">
      <w:numFmt w:val="bullet"/>
      <w:lvlText w:val="•"/>
      <w:lvlJc w:val="left"/>
      <w:pPr>
        <w:ind w:left="6020" w:hanging="360"/>
      </w:pPr>
      <w:rPr>
        <w:rFonts w:hint="default"/>
        <w:lang w:val="en-US" w:eastAsia="en-US" w:bidi="en-US"/>
      </w:rPr>
    </w:lvl>
    <w:lvl w:ilvl="6" w:tplc="F3F80E10">
      <w:numFmt w:val="bullet"/>
      <w:lvlText w:val="•"/>
      <w:lvlJc w:val="left"/>
      <w:pPr>
        <w:ind w:left="6876" w:hanging="360"/>
      </w:pPr>
      <w:rPr>
        <w:rFonts w:hint="default"/>
        <w:lang w:val="en-US" w:eastAsia="en-US" w:bidi="en-US"/>
      </w:rPr>
    </w:lvl>
    <w:lvl w:ilvl="7" w:tplc="BCEE7DDA">
      <w:numFmt w:val="bullet"/>
      <w:lvlText w:val="•"/>
      <w:lvlJc w:val="left"/>
      <w:pPr>
        <w:ind w:left="7732" w:hanging="360"/>
      </w:pPr>
      <w:rPr>
        <w:rFonts w:hint="default"/>
        <w:lang w:val="en-US" w:eastAsia="en-US" w:bidi="en-US"/>
      </w:rPr>
    </w:lvl>
    <w:lvl w:ilvl="8" w:tplc="A10A96DC">
      <w:numFmt w:val="bullet"/>
      <w:lvlText w:val="•"/>
      <w:lvlJc w:val="left"/>
      <w:pPr>
        <w:ind w:left="8588" w:hanging="360"/>
      </w:pPr>
      <w:rPr>
        <w:rFonts w:hint="default"/>
        <w:lang w:val="en-US" w:eastAsia="en-US" w:bidi="en-US"/>
      </w:rPr>
    </w:lvl>
  </w:abstractNum>
  <w:abstractNum w:abstractNumId="1">
    <w:nsid w:val="478333B8"/>
    <w:multiLevelType w:val="hybridMultilevel"/>
    <w:tmpl w:val="CE203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241"/>
    <w:rsid w:val="00125B54"/>
    <w:rsid w:val="00153390"/>
    <w:rsid w:val="00191EA7"/>
    <w:rsid w:val="001B1404"/>
    <w:rsid w:val="001E2241"/>
    <w:rsid w:val="001F3043"/>
    <w:rsid w:val="002213AB"/>
    <w:rsid w:val="002327D1"/>
    <w:rsid w:val="0023609B"/>
    <w:rsid w:val="00310BED"/>
    <w:rsid w:val="0031170A"/>
    <w:rsid w:val="004C16F1"/>
    <w:rsid w:val="004F0680"/>
    <w:rsid w:val="0050766B"/>
    <w:rsid w:val="00632A2A"/>
    <w:rsid w:val="00700CFD"/>
    <w:rsid w:val="00783FAC"/>
    <w:rsid w:val="007E24E5"/>
    <w:rsid w:val="00852368"/>
    <w:rsid w:val="00905169"/>
    <w:rsid w:val="00925870"/>
    <w:rsid w:val="00962707"/>
    <w:rsid w:val="009E043D"/>
    <w:rsid w:val="00A43C5E"/>
    <w:rsid w:val="00A704AF"/>
    <w:rsid w:val="00B93D62"/>
    <w:rsid w:val="00BB4534"/>
    <w:rsid w:val="00C108CA"/>
    <w:rsid w:val="00C81C98"/>
    <w:rsid w:val="00CA7AAD"/>
    <w:rsid w:val="00D340FD"/>
    <w:rsid w:val="00D4664A"/>
    <w:rsid w:val="00DA34C4"/>
    <w:rsid w:val="00DE7824"/>
    <w:rsid w:val="00E02E67"/>
    <w:rsid w:val="00F13756"/>
    <w:rsid w:val="00F5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7F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69"/>
      <w:ind w:left="1797" w:right="1932"/>
      <w:jc w:val="center"/>
      <w:outlineLvl w:val="0"/>
    </w:pPr>
    <w:rPr>
      <w:b/>
      <w:bCs/>
      <w:sz w:val="28"/>
      <w:szCs w:val="28"/>
    </w:rPr>
  </w:style>
  <w:style w:type="paragraph" w:styleId="Heading2">
    <w:name w:val="heading 2"/>
    <w:basedOn w:val="Normal"/>
    <w:uiPriority w:val="9"/>
    <w:unhideWhenUsed/>
    <w:qFormat/>
    <w:pPr>
      <w:ind w:left="3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17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B1404"/>
    <w:pPr>
      <w:tabs>
        <w:tab w:val="center" w:pos="4680"/>
        <w:tab w:val="right" w:pos="9360"/>
      </w:tabs>
    </w:pPr>
  </w:style>
  <w:style w:type="character" w:customStyle="1" w:styleId="HeaderChar">
    <w:name w:val="Header Char"/>
    <w:basedOn w:val="DefaultParagraphFont"/>
    <w:link w:val="Header"/>
    <w:uiPriority w:val="99"/>
    <w:rsid w:val="001B1404"/>
    <w:rPr>
      <w:rFonts w:ascii="Times New Roman" w:eastAsia="Times New Roman" w:hAnsi="Times New Roman" w:cs="Times New Roman"/>
      <w:lang w:bidi="en-US"/>
    </w:rPr>
  </w:style>
  <w:style w:type="paragraph" w:styleId="Footer">
    <w:name w:val="footer"/>
    <w:basedOn w:val="Normal"/>
    <w:link w:val="FooterChar"/>
    <w:uiPriority w:val="99"/>
    <w:unhideWhenUsed/>
    <w:rsid w:val="001B1404"/>
    <w:pPr>
      <w:tabs>
        <w:tab w:val="center" w:pos="4680"/>
        <w:tab w:val="right" w:pos="9360"/>
      </w:tabs>
    </w:pPr>
  </w:style>
  <w:style w:type="character" w:customStyle="1" w:styleId="FooterChar">
    <w:name w:val="Footer Char"/>
    <w:basedOn w:val="DefaultParagraphFont"/>
    <w:link w:val="Footer"/>
    <w:uiPriority w:val="99"/>
    <w:rsid w:val="001B1404"/>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4C16F1"/>
    <w:rPr>
      <w:sz w:val="16"/>
      <w:szCs w:val="16"/>
    </w:rPr>
  </w:style>
  <w:style w:type="paragraph" w:styleId="CommentText">
    <w:name w:val="annotation text"/>
    <w:basedOn w:val="Normal"/>
    <w:link w:val="CommentTextChar"/>
    <w:uiPriority w:val="99"/>
    <w:semiHidden/>
    <w:unhideWhenUsed/>
    <w:rsid w:val="004C16F1"/>
    <w:rPr>
      <w:sz w:val="20"/>
      <w:szCs w:val="20"/>
    </w:rPr>
  </w:style>
  <w:style w:type="character" w:customStyle="1" w:styleId="CommentTextChar">
    <w:name w:val="Comment Text Char"/>
    <w:basedOn w:val="DefaultParagraphFont"/>
    <w:link w:val="CommentText"/>
    <w:uiPriority w:val="99"/>
    <w:semiHidden/>
    <w:rsid w:val="004C16F1"/>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C16F1"/>
    <w:rPr>
      <w:b/>
      <w:bCs/>
    </w:rPr>
  </w:style>
  <w:style w:type="character" w:customStyle="1" w:styleId="CommentSubjectChar">
    <w:name w:val="Comment Subject Char"/>
    <w:basedOn w:val="CommentTextChar"/>
    <w:link w:val="CommentSubject"/>
    <w:uiPriority w:val="99"/>
    <w:semiHidden/>
    <w:rsid w:val="004C16F1"/>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4C16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1"/>
    <w:rPr>
      <w:rFonts w:ascii="Segoe UI" w:eastAsia="Times New Roman" w:hAnsi="Segoe UI" w:cs="Segoe UI"/>
      <w:sz w:val="18"/>
      <w:szCs w:val="1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69"/>
      <w:ind w:left="1797" w:right="1932"/>
      <w:jc w:val="center"/>
      <w:outlineLvl w:val="0"/>
    </w:pPr>
    <w:rPr>
      <w:b/>
      <w:bCs/>
      <w:sz w:val="28"/>
      <w:szCs w:val="28"/>
    </w:rPr>
  </w:style>
  <w:style w:type="paragraph" w:styleId="Heading2">
    <w:name w:val="heading 2"/>
    <w:basedOn w:val="Normal"/>
    <w:uiPriority w:val="9"/>
    <w:unhideWhenUsed/>
    <w:qFormat/>
    <w:pPr>
      <w:ind w:left="3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17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B1404"/>
    <w:pPr>
      <w:tabs>
        <w:tab w:val="center" w:pos="4680"/>
        <w:tab w:val="right" w:pos="9360"/>
      </w:tabs>
    </w:pPr>
  </w:style>
  <w:style w:type="character" w:customStyle="1" w:styleId="HeaderChar">
    <w:name w:val="Header Char"/>
    <w:basedOn w:val="DefaultParagraphFont"/>
    <w:link w:val="Header"/>
    <w:uiPriority w:val="99"/>
    <w:rsid w:val="001B1404"/>
    <w:rPr>
      <w:rFonts w:ascii="Times New Roman" w:eastAsia="Times New Roman" w:hAnsi="Times New Roman" w:cs="Times New Roman"/>
      <w:lang w:bidi="en-US"/>
    </w:rPr>
  </w:style>
  <w:style w:type="paragraph" w:styleId="Footer">
    <w:name w:val="footer"/>
    <w:basedOn w:val="Normal"/>
    <w:link w:val="FooterChar"/>
    <w:uiPriority w:val="99"/>
    <w:unhideWhenUsed/>
    <w:rsid w:val="001B1404"/>
    <w:pPr>
      <w:tabs>
        <w:tab w:val="center" w:pos="4680"/>
        <w:tab w:val="right" w:pos="9360"/>
      </w:tabs>
    </w:pPr>
  </w:style>
  <w:style w:type="character" w:customStyle="1" w:styleId="FooterChar">
    <w:name w:val="Footer Char"/>
    <w:basedOn w:val="DefaultParagraphFont"/>
    <w:link w:val="Footer"/>
    <w:uiPriority w:val="99"/>
    <w:rsid w:val="001B1404"/>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4C16F1"/>
    <w:rPr>
      <w:sz w:val="16"/>
      <w:szCs w:val="16"/>
    </w:rPr>
  </w:style>
  <w:style w:type="paragraph" w:styleId="CommentText">
    <w:name w:val="annotation text"/>
    <w:basedOn w:val="Normal"/>
    <w:link w:val="CommentTextChar"/>
    <w:uiPriority w:val="99"/>
    <w:semiHidden/>
    <w:unhideWhenUsed/>
    <w:rsid w:val="004C16F1"/>
    <w:rPr>
      <w:sz w:val="20"/>
      <w:szCs w:val="20"/>
    </w:rPr>
  </w:style>
  <w:style w:type="character" w:customStyle="1" w:styleId="CommentTextChar">
    <w:name w:val="Comment Text Char"/>
    <w:basedOn w:val="DefaultParagraphFont"/>
    <w:link w:val="CommentText"/>
    <w:uiPriority w:val="99"/>
    <w:semiHidden/>
    <w:rsid w:val="004C16F1"/>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C16F1"/>
    <w:rPr>
      <w:b/>
      <w:bCs/>
    </w:rPr>
  </w:style>
  <w:style w:type="character" w:customStyle="1" w:styleId="CommentSubjectChar">
    <w:name w:val="Comment Subject Char"/>
    <w:basedOn w:val="CommentTextChar"/>
    <w:link w:val="CommentSubject"/>
    <w:uiPriority w:val="99"/>
    <w:semiHidden/>
    <w:rsid w:val="004C16F1"/>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4C16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1"/>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4</Pages>
  <Words>903</Words>
  <Characters>5243</Characters>
  <Application>Microsoft Office Word</Application>
  <DocSecurity>0</DocSecurity>
  <Lines>180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